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428" w:rsidRPr="00456440" w:rsidRDefault="00286428" w:rsidP="00286428">
      <w:pPr>
        <w:spacing w:after="0" w:line="240" w:lineRule="auto"/>
        <w:jc w:val="right"/>
        <w:rPr>
          <w:rFonts w:ascii="Times New Roman" w:eastAsia="Times New Roman" w:hAnsi="Times New Roman" w:cs="Times New Roman"/>
          <w:b/>
          <w:sz w:val="24"/>
          <w:szCs w:val="24"/>
          <w:lang w:eastAsia="ru-RU"/>
        </w:rPr>
      </w:pPr>
      <w:r w:rsidRPr="00456440">
        <w:rPr>
          <w:rFonts w:ascii="Times New Roman" w:eastAsia="Times New Roman" w:hAnsi="Times New Roman" w:cs="Times New Roman"/>
          <w:b/>
          <w:sz w:val="24"/>
          <w:szCs w:val="24"/>
          <w:lang w:eastAsia="ru-RU"/>
        </w:rPr>
        <w:t>Приложение № 8</w:t>
      </w:r>
    </w:p>
    <w:p w:rsidR="00286428" w:rsidRPr="00456440" w:rsidRDefault="00286428" w:rsidP="00286428">
      <w:pPr>
        <w:spacing w:after="0" w:line="240" w:lineRule="auto"/>
        <w:jc w:val="right"/>
        <w:rPr>
          <w:rFonts w:ascii="Times New Roman" w:eastAsia="Times New Roman" w:hAnsi="Times New Roman" w:cs="Times New Roman"/>
          <w:b/>
          <w:sz w:val="24"/>
          <w:szCs w:val="24"/>
          <w:lang w:eastAsia="ru-RU"/>
        </w:rPr>
      </w:pPr>
      <w:r w:rsidRPr="00456440">
        <w:rPr>
          <w:rFonts w:ascii="Times New Roman" w:eastAsia="Times New Roman" w:hAnsi="Times New Roman" w:cs="Times New Roman"/>
          <w:b/>
          <w:sz w:val="24"/>
          <w:szCs w:val="24"/>
          <w:lang w:eastAsia="ru-RU"/>
        </w:rPr>
        <w:t>к Договору № КО/___/2026</w:t>
      </w:r>
    </w:p>
    <w:p w:rsidR="00835604" w:rsidRPr="00456440" w:rsidRDefault="00286428" w:rsidP="00286428">
      <w:pPr>
        <w:spacing w:after="0" w:line="240" w:lineRule="auto"/>
        <w:jc w:val="right"/>
        <w:rPr>
          <w:rFonts w:ascii="Times New Roman" w:eastAsia="Times New Roman" w:hAnsi="Times New Roman" w:cs="Times New Roman"/>
          <w:b/>
          <w:bCs/>
          <w:sz w:val="24"/>
          <w:szCs w:val="24"/>
          <w:lang w:eastAsia="ru-RU"/>
        </w:rPr>
      </w:pPr>
      <w:r w:rsidRPr="00456440">
        <w:rPr>
          <w:rFonts w:ascii="Times New Roman" w:eastAsia="Times New Roman" w:hAnsi="Times New Roman" w:cs="Times New Roman"/>
          <w:b/>
          <w:sz w:val="24"/>
          <w:szCs w:val="24"/>
          <w:lang w:eastAsia="ru-RU"/>
        </w:rPr>
        <w:t>от «__» ________ 2026 г.</w:t>
      </w:r>
    </w:p>
    <w:p w:rsidR="00286428" w:rsidRDefault="00286428" w:rsidP="007B6476">
      <w:pPr>
        <w:spacing w:after="0" w:line="240" w:lineRule="auto"/>
        <w:jc w:val="center"/>
        <w:rPr>
          <w:rFonts w:ascii="Times New Roman" w:eastAsia="Times New Roman" w:hAnsi="Times New Roman" w:cs="Times New Roman"/>
          <w:b/>
          <w:bCs/>
          <w:lang w:eastAsia="ru-RU"/>
        </w:rPr>
      </w:pPr>
    </w:p>
    <w:p w:rsidR="003C4F13" w:rsidRDefault="00835604" w:rsidP="007B6476">
      <w:pPr>
        <w:spacing w:after="0" w:line="240" w:lineRule="auto"/>
        <w:jc w:val="center"/>
        <w:rPr>
          <w:rFonts w:ascii="Times New Roman" w:eastAsia="Times New Roman" w:hAnsi="Times New Roman" w:cs="Times New Roman"/>
          <w:b/>
          <w:bCs/>
          <w:lang w:eastAsia="ru-RU"/>
        </w:rPr>
      </w:pPr>
      <w:r w:rsidRPr="00835604">
        <w:rPr>
          <w:rFonts w:ascii="Times New Roman" w:eastAsia="Times New Roman" w:hAnsi="Times New Roman" w:cs="Times New Roman"/>
          <w:b/>
          <w:bCs/>
          <w:lang w:eastAsia="ru-RU"/>
        </w:rPr>
        <w:t>Требования Генерального Заказчика/Недропользователя</w:t>
      </w:r>
    </w:p>
    <w:p w:rsidR="00835604" w:rsidRPr="007B6476" w:rsidRDefault="00835604" w:rsidP="007B6476">
      <w:pPr>
        <w:spacing w:after="0" w:line="240" w:lineRule="auto"/>
        <w:jc w:val="center"/>
        <w:rPr>
          <w:rFonts w:ascii="Times New Roman" w:eastAsia="Times New Roman" w:hAnsi="Times New Roman" w:cs="Times New Roman"/>
          <w:b/>
          <w:lang w:eastAsia="ru-RU"/>
        </w:rPr>
      </w:pPr>
    </w:p>
    <w:p w:rsidR="00456440" w:rsidRPr="00456440" w:rsidRDefault="00456440" w:rsidP="00456440">
      <w:pPr>
        <w:contextualSpacing/>
        <w:jc w:val="both"/>
        <w:rPr>
          <w:rFonts w:ascii="Times New Roman" w:eastAsia="Lucida Sans Unicode" w:hAnsi="Times New Roman" w:cs="Times New Roman"/>
          <w:spacing w:val="-1"/>
          <w:kern w:val="2"/>
          <w:sz w:val="24"/>
          <w:szCs w:val="24"/>
          <w:lang w:eastAsia="hi-IN" w:bidi="hi-IN"/>
        </w:rPr>
      </w:pPr>
      <w:r w:rsidRPr="00456440">
        <w:rPr>
          <w:rFonts w:ascii="Times New Roman" w:eastAsia="Lucida Sans Unicode" w:hAnsi="Times New Roman" w:cs="Times New Roman"/>
          <w:spacing w:val="-1"/>
          <w:kern w:val="2"/>
          <w:sz w:val="24"/>
          <w:szCs w:val="24"/>
          <w:lang w:eastAsia="hi-IN" w:bidi="hi-IN"/>
        </w:rPr>
        <w:t>По тексту данного приложения понятия «Подрядчик»</w:t>
      </w:r>
      <w:proofErr w:type="gramStart"/>
      <w:r w:rsidRPr="00456440">
        <w:rPr>
          <w:rFonts w:ascii="Times New Roman" w:eastAsia="Lucida Sans Unicode" w:hAnsi="Times New Roman" w:cs="Times New Roman"/>
          <w:spacing w:val="-1"/>
          <w:kern w:val="2"/>
          <w:sz w:val="24"/>
          <w:szCs w:val="24"/>
          <w:lang w:eastAsia="hi-IN" w:bidi="hi-IN"/>
        </w:rPr>
        <w:t>/«</w:t>
      </w:r>
      <w:proofErr w:type="gramEnd"/>
      <w:r w:rsidRPr="00456440">
        <w:rPr>
          <w:rFonts w:ascii="Times New Roman" w:eastAsia="Lucida Sans Unicode" w:hAnsi="Times New Roman" w:cs="Times New Roman"/>
          <w:spacing w:val="-1"/>
          <w:kern w:val="2"/>
          <w:sz w:val="24"/>
          <w:szCs w:val="24"/>
          <w:lang w:eastAsia="hi-IN" w:bidi="hi-IN"/>
        </w:rPr>
        <w:t xml:space="preserve">Исполнитель», «Работы»/«Услуги» - аналогичны. </w:t>
      </w:r>
    </w:p>
    <w:p w:rsidR="00456440" w:rsidRPr="00456440" w:rsidRDefault="00456440" w:rsidP="00456440">
      <w:pPr>
        <w:contextualSpacing/>
        <w:jc w:val="both"/>
        <w:rPr>
          <w:rFonts w:ascii="Times New Roman" w:eastAsia="Lucida Sans Unicode" w:hAnsi="Times New Roman" w:cs="Times New Roman"/>
          <w:spacing w:val="-1"/>
          <w:kern w:val="2"/>
          <w:sz w:val="24"/>
          <w:szCs w:val="24"/>
          <w:lang w:eastAsia="hi-IN" w:bidi="hi-IN"/>
        </w:rPr>
      </w:pPr>
    </w:p>
    <w:p w:rsidR="00456440" w:rsidRPr="00456440" w:rsidRDefault="00456440" w:rsidP="00456440">
      <w:pPr>
        <w:contextualSpacing/>
        <w:jc w:val="both"/>
        <w:rPr>
          <w:rFonts w:ascii="Times New Roman" w:eastAsia="Lucida Sans Unicode" w:hAnsi="Times New Roman" w:cs="Times New Roman"/>
          <w:spacing w:val="-1"/>
          <w:kern w:val="2"/>
          <w:sz w:val="24"/>
          <w:szCs w:val="24"/>
          <w:lang w:eastAsia="hi-IN" w:bidi="hi-IN"/>
        </w:rPr>
      </w:pPr>
      <w:r w:rsidRPr="00456440">
        <w:rPr>
          <w:rFonts w:ascii="Times New Roman" w:eastAsia="Lucida Sans Unicode" w:hAnsi="Times New Roman" w:cs="Times New Roman"/>
          <w:spacing w:val="-1"/>
          <w:kern w:val="2"/>
          <w:sz w:val="24"/>
          <w:szCs w:val="24"/>
          <w:lang w:eastAsia="hi-IN" w:bidi="hi-IN"/>
        </w:rPr>
        <w:t xml:space="preserve">Все требования, указанные в настоящем Приложении для договоров Субподряда/Субподрядчиков, в равной мере применяются и должны выполняться Подрядчиками/Исполнителями. </w:t>
      </w:r>
    </w:p>
    <w:p w:rsidR="00456440" w:rsidRPr="00456440" w:rsidRDefault="00456440" w:rsidP="00456440">
      <w:pPr>
        <w:contextualSpacing/>
        <w:jc w:val="both"/>
        <w:rPr>
          <w:rFonts w:ascii="Times New Roman" w:eastAsia="Lucida Sans Unicode" w:hAnsi="Times New Roman" w:cs="Times New Roman"/>
          <w:spacing w:val="-1"/>
          <w:kern w:val="2"/>
          <w:sz w:val="24"/>
          <w:szCs w:val="24"/>
          <w:lang w:eastAsia="hi-IN" w:bidi="hi-IN"/>
        </w:rPr>
      </w:pPr>
    </w:p>
    <w:p w:rsidR="00456440" w:rsidRPr="00456440" w:rsidRDefault="00456440" w:rsidP="00456440">
      <w:pPr>
        <w:contextualSpacing/>
        <w:jc w:val="both"/>
        <w:rPr>
          <w:rFonts w:ascii="Times New Roman" w:eastAsia="Lucida Sans Unicode" w:hAnsi="Times New Roman" w:cs="Times New Roman"/>
          <w:b/>
          <w:spacing w:val="-1"/>
          <w:kern w:val="2"/>
          <w:sz w:val="24"/>
          <w:szCs w:val="24"/>
          <w:u w:val="single"/>
          <w:lang w:eastAsia="hi-IN" w:bidi="hi-IN"/>
        </w:rPr>
      </w:pPr>
      <w:r w:rsidRPr="00456440">
        <w:rPr>
          <w:rFonts w:ascii="Times New Roman" w:eastAsia="Lucida Sans Unicode" w:hAnsi="Times New Roman" w:cs="Times New Roman"/>
          <w:b/>
          <w:spacing w:val="-1"/>
          <w:kern w:val="2"/>
          <w:sz w:val="24"/>
          <w:szCs w:val="24"/>
          <w:u w:val="single"/>
          <w:lang w:eastAsia="hi-IN" w:bidi="hi-IN"/>
        </w:rPr>
        <w:t xml:space="preserve">При оказании услуг/выполнении работ при нахождении на территории месторождений/лицензионных участков </w:t>
      </w:r>
      <w:bookmarkStart w:id="0" w:name="_Hlk198808122"/>
      <w:r w:rsidRPr="00456440">
        <w:rPr>
          <w:rFonts w:ascii="Times New Roman" w:eastAsia="Lucida Sans Unicode" w:hAnsi="Times New Roman" w:cs="Times New Roman"/>
          <w:b/>
          <w:spacing w:val="-1"/>
          <w:kern w:val="2"/>
          <w:sz w:val="24"/>
          <w:szCs w:val="24"/>
          <w:u w:val="single"/>
          <w:lang w:eastAsia="hi-IN" w:bidi="hi-IN"/>
        </w:rPr>
        <w:t>ООО «ГАЗПРОМНЕФТЬ-ХАНТОС»</w:t>
      </w:r>
      <w:bookmarkEnd w:id="0"/>
      <w:r w:rsidRPr="00456440">
        <w:rPr>
          <w:rFonts w:ascii="Times New Roman" w:eastAsia="Lucida Sans Unicode" w:hAnsi="Times New Roman" w:cs="Times New Roman"/>
          <w:b/>
          <w:spacing w:val="-1"/>
          <w:kern w:val="2"/>
          <w:sz w:val="24"/>
          <w:szCs w:val="24"/>
          <w:u w:val="single"/>
          <w:lang w:eastAsia="hi-IN" w:bidi="hi-IN"/>
        </w:rPr>
        <w:t>:</w:t>
      </w:r>
    </w:p>
    <w:p w:rsidR="00456440" w:rsidRPr="00456440" w:rsidRDefault="00456440" w:rsidP="00456440">
      <w:pPr>
        <w:contextualSpacing/>
        <w:jc w:val="both"/>
        <w:rPr>
          <w:rFonts w:ascii="Times New Roman" w:eastAsia="Lucida Sans Unicode" w:hAnsi="Times New Roman" w:cs="Times New Roman"/>
          <w:b/>
          <w:spacing w:val="-1"/>
          <w:kern w:val="2"/>
          <w:sz w:val="24"/>
          <w:szCs w:val="24"/>
          <w:u w:val="single"/>
          <w:lang w:eastAsia="hi-IN" w:bidi="hi-IN"/>
        </w:rPr>
      </w:pPr>
    </w:p>
    <w:p w:rsidR="00456440" w:rsidRPr="003827EA" w:rsidRDefault="00456440" w:rsidP="00456440">
      <w:pPr>
        <w:pStyle w:val="BodyTextIndent31"/>
        <w:tabs>
          <w:tab w:val="num" w:pos="851"/>
          <w:tab w:val="left" w:pos="1276"/>
        </w:tabs>
        <w:spacing w:before="0"/>
        <w:contextualSpacing/>
        <w:rPr>
          <w:rFonts w:ascii="Times New Roman" w:hAnsi="Times New Roman"/>
          <w:b/>
          <w:bCs/>
          <w:sz w:val="24"/>
          <w:szCs w:val="24"/>
        </w:rPr>
      </w:pPr>
      <w:r w:rsidRPr="003827EA">
        <w:rPr>
          <w:rFonts w:ascii="Times New Roman" w:hAnsi="Times New Roman"/>
          <w:b/>
          <w:bCs/>
          <w:sz w:val="24"/>
          <w:szCs w:val="24"/>
        </w:rPr>
        <w:t>1. Права и обязанности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
          <w:bCs/>
          <w:sz w:val="24"/>
          <w:szCs w:val="24"/>
        </w:rPr>
      </w:pPr>
      <w:r w:rsidRPr="003827EA">
        <w:rPr>
          <w:rFonts w:ascii="Times New Roman" w:hAnsi="Times New Roman"/>
          <w:b/>
          <w:bCs/>
          <w:sz w:val="24"/>
          <w:szCs w:val="24"/>
        </w:rPr>
        <w:t>1.1. Подрядчик имеет право:</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Pr>
          <w:rFonts w:ascii="Times New Roman" w:hAnsi="Times New Roman"/>
          <w:bCs/>
          <w:sz w:val="24"/>
          <w:szCs w:val="24"/>
        </w:rPr>
        <w:t>1</w:t>
      </w:r>
      <w:r w:rsidRPr="003827EA">
        <w:rPr>
          <w:rFonts w:ascii="Times New Roman" w:hAnsi="Times New Roman"/>
          <w:bCs/>
          <w:sz w:val="24"/>
          <w:szCs w:val="24"/>
        </w:rPr>
        <w:t>. требовать и получать от Заказчика информацию, необходимую для успешного и без-опасного выполнения работ по Договору, в том числе и сведения о факторах риска, данные о ранее полученных инцидентах на схожих скважинах, а также о планах и актах на предыдущие работы на Объекте, результатах геофизических и иных исследований скважин, результатах тестирования, авариях и других осложнениях на скважине.</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Pr>
          <w:rFonts w:ascii="Times New Roman" w:hAnsi="Times New Roman"/>
          <w:bCs/>
          <w:sz w:val="24"/>
          <w:szCs w:val="24"/>
        </w:rPr>
        <w:t>2</w:t>
      </w:r>
      <w:r w:rsidRPr="003827EA">
        <w:rPr>
          <w:rFonts w:ascii="Times New Roman" w:hAnsi="Times New Roman"/>
          <w:bCs/>
          <w:sz w:val="24"/>
          <w:szCs w:val="24"/>
        </w:rPr>
        <w:t>. требовать от Заказчика поддерживать на Объекте режим, необходимый для проведения Подрядчиком работ в соответствии с условиями Договора и Приказа Ростехнадзора от 15.12.2020 № 534 «Об утверждении федеральных норм и правил в области промышленной безопасности «Правила безопасности в нефтяной и газовой промышленности».</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Pr>
          <w:rFonts w:ascii="Times New Roman" w:hAnsi="Times New Roman"/>
          <w:bCs/>
          <w:sz w:val="24"/>
          <w:szCs w:val="24"/>
        </w:rPr>
        <w:t>3</w:t>
      </w:r>
      <w:r w:rsidRPr="003827EA">
        <w:rPr>
          <w:rFonts w:ascii="Times New Roman" w:hAnsi="Times New Roman"/>
          <w:bCs/>
          <w:sz w:val="24"/>
          <w:szCs w:val="24"/>
        </w:rPr>
        <w:t>. требовать у Заказчика приостановить выполнение работ третьими лицами, если Подрядчик обнаружит, что действия третьего лица препятствуют выполнению Работ в соответствии с Договором и/или создают опасность возникновения ав</w:t>
      </w:r>
      <w:bookmarkStart w:id="1" w:name="_GoBack"/>
      <w:bookmarkEnd w:id="1"/>
      <w:r w:rsidRPr="003827EA">
        <w:rPr>
          <w:rFonts w:ascii="Times New Roman" w:hAnsi="Times New Roman"/>
          <w:bCs/>
          <w:sz w:val="24"/>
          <w:szCs w:val="24"/>
        </w:rPr>
        <w:t>арий и инцидентов или угрозу безопасности персонала. О таком требовании Подрядчик немедленно письменно уведомляет представителя Заказчика на скважине. Заказчик после получения требования Подрядчика о приостановлении работ принимает решение либо о приостановке Работ Подрядчика на Объекте и уведомляет об этом Подрядчика, либо принимает меры, позволяющие Подрядчику продолжить выполнение Работ на Объекте.</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Pr>
          <w:rFonts w:ascii="Times New Roman" w:hAnsi="Times New Roman"/>
          <w:bCs/>
          <w:sz w:val="24"/>
          <w:szCs w:val="24"/>
        </w:rPr>
        <w:t>4</w:t>
      </w:r>
      <w:r w:rsidRPr="003827EA">
        <w:rPr>
          <w:rFonts w:ascii="Times New Roman" w:hAnsi="Times New Roman"/>
          <w:bCs/>
          <w:sz w:val="24"/>
          <w:szCs w:val="24"/>
        </w:rPr>
        <w:t>. выносить на совместное с Заказчиком геолого-техническое совещание вопросы о производстве Работ.</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Pr>
          <w:rFonts w:ascii="Times New Roman" w:hAnsi="Times New Roman"/>
          <w:bCs/>
          <w:sz w:val="24"/>
          <w:szCs w:val="24"/>
        </w:rPr>
        <w:t>5</w:t>
      </w:r>
      <w:r w:rsidRPr="003827EA">
        <w:rPr>
          <w:rFonts w:ascii="Times New Roman" w:hAnsi="Times New Roman"/>
          <w:bCs/>
          <w:sz w:val="24"/>
          <w:szCs w:val="24"/>
        </w:rPr>
        <w:t>. присутствовать и давать рекомендации представителю Заказчика при подготовке скважины к проведению Работ.</w:t>
      </w:r>
    </w:p>
    <w:p w:rsidR="00456440" w:rsidRPr="003827EA" w:rsidRDefault="00456440" w:rsidP="00456440">
      <w:pPr>
        <w:pStyle w:val="BodyTextIndent31"/>
        <w:tabs>
          <w:tab w:val="num" w:pos="851"/>
          <w:tab w:val="left" w:pos="1276"/>
        </w:tabs>
        <w:spacing w:before="0"/>
        <w:contextualSpacing/>
        <w:rPr>
          <w:rFonts w:ascii="Times New Roman" w:hAnsi="Times New Roman"/>
          <w:b/>
          <w:bCs/>
          <w:sz w:val="24"/>
          <w:szCs w:val="24"/>
        </w:rPr>
      </w:pPr>
      <w:r w:rsidRPr="003827EA">
        <w:rPr>
          <w:rFonts w:ascii="Times New Roman" w:hAnsi="Times New Roman"/>
          <w:b/>
          <w:bCs/>
          <w:sz w:val="24"/>
          <w:szCs w:val="24"/>
        </w:rPr>
        <w:t>1.2. Подрядчик обязан:</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 выполнять работы неукоснительно соблюдая требования Договора (в том числе Приложений), а также требования законодательства РФ.</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  сдать результат работ, соответствующий условиям Договора Заказчику.</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  уведомить Заказчика о смене своего представителя(ей), в течение 1 (одного) рабочего дня.</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 иметь к началу выполнения работ все необходимые лицензии, декларации, заключение экспертизы, допуски, санитарно-гигиенические паспорта, сертификаты и разрешения государственных органов, которые требуются для выполнения Работ, обеспечивать их своевременное продление. В течение 3 (трех) дней сообщить в письменной форме Заказчику о случаях прекращения действия, отзыва либо приостановки действий указанных разрешений.</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 xml:space="preserve">1.2.5. обеспечивать соблюдение трудовой, производственной дисциплины и природоохранного законодательства своими работниками и работниками Субподрядчиков при нахождении их на территории Заказчика в течение всего времени действия Договора, включая время проживания в вахтовых общежитиях. Подрядчик обязуется соблюдать требования о пропускном и внутриобъектовом </w:t>
      </w:r>
      <w:r w:rsidRPr="003827EA">
        <w:rPr>
          <w:rFonts w:ascii="Times New Roman" w:hAnsi="Times New Roman"/>
          <w:bCs/>
          <w:sz w:val="24"/>
          <w:szCs w:val="24"/>
        </w:rPr>
        <w:lastRenderedPageBreak/>
        <w:t>режимах, своевременно согласовывать у Заказчика перечень лиц, допущенных на территорию объектов Заказчика, и получение необходимых пропусков для работников и транспортных средств.</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 xml:space="preserve">1.2.6. осуществлять проведение пусковой комиссии в соответствии с </w:t>
      </w:r>
      <w:proofErr w:type="spellStart"/>
      <w:r w:rsidRPr="003827EA">
        <w:rPr>
          <w:rFonts w:ascii="Times New Roman" w:hAnsi="Times New Roman"/>
          <w:bCs/>
          <w:sz w:val="24"/>
          <w:szCs w:val="24"/>
        </w:rPr>
        <w:t>ПБНиГП</w:t>
      </w:r>
      <w:proofErr w:type="spellEnd"/>
      <w:r w:rsidRPr="003827EA">
        <w:rPr>
          <w:rFonts w:ascii="Times New Roman" w:hAnsi="Times New Roman"/>
          <w:bCs/>
          <w:sz w:val="24"/>
          <w:szCs w:val="24"/>
        </w:rPr>
        <w:t>; готовность к пуску оформляется актом с обязательным участием Заказчика.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1.2.7. исполнять полученные в ходе выполнения работ письменные и устные указания Заказчика, в том числе его представителей – Супервайзеров, если такие указания не противоречат условиям Договора и не представляют собой вмешательства в оперативно-хозяйственную деятельность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1.2.8. принимать меры по недопущению, а в случае обнаружения незамедлительно уведомлять Заказчика о любых внеплановых событиях и происшествиях на объектах выполнения работ и/или в связи с исполнением Договора, которые препятствуют исполнению Договора. Уведомление Подрядчика должно быть направлено Заказчику в любом случае не позднее чем в течение 1 (одного) часа с момента их возникновения. При условии своевременного информирования Подрядчиком Заказчика, Стороны в течение 3 (трех) часов с момента возникновения обстоятельств должны составить Акт, которым зафиксировать возникшие обстоятельства и рассмотреть вопрос о целесообразности дальнейшего проведения работ, возможных вариантах проведения Работ и иных моментах, имеющих значение для исполнения Договора. В исключительных случаях, когда возникшие обстоятельства требуют всесторонней оценки различных специалистов и/или длительных сложных расчетов и пр., Стороны в Акте могут предусмотреть оперативное (промежуточное) решение и установить срок, в который должны будут определить дальнейшие варианты исполнения Договора. В случаях не извещения (просрочки извещения) Заказчика о возникновении указанных выше обстоятельств, либо продолжения выполнения Подрядчиком работ в нарушение зафиксированного Актом решения о дальнейшем выполнении работ, а равно в случае продолжения выполнения работ, несмотря на полученное от Заказчика уведомление о прекращении работ, Подрядчик лишается права ссылаться на обстоятельства, препятствующие исполнению Договора, в том числе при предъявлении к Заказчику каких-либо требований по исполнению Договора, а также лишается права получения от Заказчика возмещения понесенных расходов Подрядчиком.</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w:t>
      </w:r>
      <w:r>
        <w:rPr>
          <w:rFonts w:ascii="Times New Roman" w:hAnsi="Times New Roman"/>
          <w:bCs/>
          <w:sz w:val="24"/>
          <w:szCs w:val="24"/>
        </w:rPr>
        <w:t>9</w:t>
      </w:r>
      <w:r w:rsidRPr="003827EA">
        <w:rPr>
          <w:rFonts w:ascii="Times New Roman" w:hAnsi="Times New Roman"/>
          <w:bCs/>
          <w:sz w:val="24"/>
          <w:szCs w:val="24"/>
        </w:rPr>
        <w:t>. самостоятельно оформлять и согласовывать разрешения на перевозку опасных, тяжеловесных, негабаритных и крупногабаритных грузов, а также проезд тяжеловесной техники по дорогам общего пользования, в том числе по платным участкам частных дорог и ледовых переправ, а также при пересечении с воздушной линией электропередачи, а также производство работ в охранной зоне воздушной линии электропередачи с организацией, эксплуатирующей данную воздушную линию. Работы в охранных зонах производить по нарядам-допускам и разрешениям согласно Приказу Минтруда России «Об утверждении правил по охране труда при эксплуатации электроустановок» от 15 декабря 2020 г. № 903н,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 160 от 24.02.2009.</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0</w:t>
      </w:r>
      <w:r w:rsidRPr="003827EA">
        <w:rPr>
          <w:rFonts w:ascii="Times New Roman" w:hAnsi="Times New Roman"/>
          <w:bCs/>
          <w:sz w:val="24"/>
          <w:szCs w:val="24"/>
        </w:rPr>
        <w:t>. за свой счет осуществлять все обязательные в соответствии с требованиями действующего законодательства виды страхования в отношении выполняемых Работ и работников Подрядчика и субподрядчиков Подрядчика, а также освобождать Заказчика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 какому-либо работнику или со смертью какого–либо работника Подрядчика, привлекаемого для выполнения Работ по договору. Подрядчик самостоятельно несет все риски и ответственность, связанные с его деятельностью. При этом, Заказчик со своей стороны освобождает Подрядчика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увечья/причинением смерти какому-либо лицу, являющемуся работником Заказчика или при-влеченных им сервисных организаций, за исключением случаев, когда указанные затраты, убытки и компенсации, а также увечье / причинение смерти возникли / произошли по вине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1</w:t>
      </w:r>
      <w:r w:rsidRPr="003827EA">
        <w:rPr>
          <w:rFonts w:ascii="Times New Roman" w:hAnsi="Times New Roman"/>
          <w:bCs/>
          <w:sz w:val="24"/>
          <w:szCs w:val="24"/>
        </w:rPr>
        <w:t xml:space="preserve">. 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w:t>
      </w:r>
      <w:r w:rsidRPr="003827EA">
        <w:rPr>
          <w:rFonts w:ascii="Times New Roman" w:hAnsi="Times New Roman"/>
          <w:bCs/>
          <w:sz w:val="24"/>
          <w:szCs w:val="24"/>
        </w:rPr>
        <w:lastRenderedPageBreak/>
        <w:t>могут возникнуть по вине Подрядчика в связи с ненадлежащим выполнением Подрядчиком обязательств по Договору, а также нарушением Подрядчиком действующего законодательства.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2</w:t>
      </w:r>
      <w:r w:rsidRPr="003827EA">
        <w:rPr>
          <w:rFonts w:ascii="Times New Roman" w:hAnsi="Times New Roman"/>
          <w:bCs/>
          <w:sz w:val="24"/>
          <w:szCs w:val="24"/>
        </w:rPr>
        <w:t>. в случае предъявления к Заказчику каких-либо претензий или исков, возникших в связи с исполнением Подрядчиком Договора, по первому требованию Заказчика предоставить ему всю необходимую информацию и документацию, связанную с предметом указанных претензий или исков, а также выступить на стороне Заказчика в разбирательствах по таким претензиям и искам.</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3</w:t>
      </w:r>
      <w:r w:rsidRPr="003827EA">
        <w:rPr>
          <w:rFonts w:ascii="Times New Roman" w:hAnsi="Times New Roman"/>
          <w:bCs/>
          <w:sz w:val="24"/>
          <w:szCs w:val="24"/>
        </w:rPr>
        <w:t>. компенсировать Заказчику документально-подтвержденные расходы, штрафы, затраты и иные убытки Заказчика, возникающие в связи с ненадлежащим исполнением Подрядчиком своих обязательств по Договору.</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4</w:t>
      </w:r>
      <w:r w:rsidRPr="003827EA">
        <w:rPr>
          <w:rFonts w:ascii="Times New Roman" w:hAnsi="Times New Roman"/>
          <w:bCs/>
          <w:sz w:val="24"/>
          <w:szCs w:val="24"/>
        </w:rPr>
        <w:t>. своими силами осуществлять перемещение, погрузку/разгрузку своего оборудования и материалов на кустовой площадке, а также товарно-материальных ресурсов, оборудования и техники других привлеченных специализированных подрядчиков/исполнителей, необходимых для бурения текущей скважины. Погрузка/разгрузка оборудования, материалов и техники таких подрядчиков Заказчика должны быть учтены в стоимости работ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5</w:t>
      </w:r>
      <w:r w:rsidRPr="003827EA">
        <w:rPr>
          <w:rFonts w:ascii="Times New Roman" w:hAnsi="Times New Roman"/>
          <w:bCs/>
          <w:sz w:val="24"/>
          <w:szCs w:val="24"/>
        </w:rPr>
        <w:t>. если иное не предусмотрено региональными нормативными документами, выполнять Работы с учетом метеорологических и иных природных ограничений на проведение отдельных операций и/или эксплуатацию оборудования (таких как нижнее предельное значение температуры окружающей среды), предусмотренных для данного вида операций и/или оборудования.</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6</w:t>
      </w:r>
      <w:r w:rsidRPr="003827EA">
        <w:rPr>
          <w:rFonts w:ascii="Times New Roman" w:hAnsi="Times New Roman"/>
          <w:bCs/>
          <w:sz w:val="24"/>
          <w:szCs w:val="24"/>
        </w:rPr>
        <w:t>. привлекать Субподрядчиков для проведения работ по Договору только с письменного согласия Заказчика. При заключении Договора субподряда Подрядчик, по согласованию с Заказчиком, представляет Заказчику копию заключенного Договора, за исключением информации носящей конфиденциальный характер, с лицензией (разрешением, допуском) Субподрядчика на право проведения Работ. При привлечении Субподрядчика, Подрядчик уведомляет Заказчика о назначении своих представителя(ей) в лице работника(</w:t>
      </w:r>
      <w:proofErr w:type="spellStart"/>
      <w:r w:rsidRPr="003827EA">
        <w:rPr>
          <w:rFonts w:ascii="Times New Roman" w:hAnsi="Times New Roman"/>
          <w:bCs/>
          <w:sz w:val="24"/>
          <w:szCs w:val="24"/>
        </w:rPr>
        <w:t>ов</w:t>
      </w:r>
      <w:proofErr w:type="spellEnd"/>
      <w:r w:rsidRPr="003827EA">
        <w:rPr>
          <w:rFonts w:ascii="Times New Roman" w:hAnsi="Times New Roman"/>
          <w:bCs/>
          <w:sz w:val="24"/>
          <w:szCs w:val="24"/>
        </w:rPr>
        <w:t>) Субподрядчика, и объеме предоставленных ему (им) полномочий в рамках Договора. Уведомление должно содержать: Ф.И.О., должность уполномоченных лиц и их контактные телефоны.</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6</w:t>
      </w:r>
      <w:r w:rsidRPr="003827EA">
        <w:rPr>
          <w:rFonts w:ascii="Times New Roman" w:hAnsi="Times New Roman"/>
          <w:bCs/>
          <w:sz w:val="24"/>
          <w:szCs w:val="24"/>
        </w:rPr>
        <w:t>.1. Подрядчик обязуется по запросу Заказчика предоставлять по каждому Субподрядчику, прошедшему процедуру отбора, надлежащим образом удостоверенные документы, содержащиеся в запросе Заказчика.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6</w:t>
      </w:r>
      <w:r w:rsidRPr="003827EA">
        <w:rPr>
          <w:rFonts w:ascii="Times New Roman" w:hAnsi="Times New Roman"/>
          <w:bCs/>
          <w:sz w:val="24"/>
          <w:szCs w:val="24"/>
        </w:rPr>
        <w:t>.2. В случае привлечения Подрядчиком для выполнения Работ Субподрядчиков, Подрядчик доводит до их сведения все обязательные требования данн</w:t>
      </w:r>
      <w:r>
        <w:rPr>
          <w:rFonts w:ascii="Times New Roman" w:hAnsi="Times New Roman"/>
          <w:bCs/>
          <w:sz w:val="24"/>
          <w:szCs w:val="24"/>
        </w:rPr>
        <w:t>ых Требований</w:t>
      </w:r>
      <w:r w:rsidRPr="003827EA">
        <w:rPr>
          <w:rFonts w:ascii="Times New Roman" w:hAnsi="Times New Roman"/>
          <w:bCs/>
          <w:sz w:val="24"/>
          <w:szCs w:val="24"/>
        </w:rPr>
        <w:t>, обеспечивает контроль соблюдения Субподрядчиками требований нормативных документов и условий Договора, а также включает в договоры с привлеченными Субподрядчиками условия и требования в области ПБ.</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6</w:t>
      </w:r>
      <w:r w:rsidRPr="003827EA">
        <w:rPr>
          <w:rFonts w:ascii="Times New Roman" w:hAnsi="Times New Roman"/>
          <w:bCs/>
          <w:sz w:val="24"/>
          <w:szCs w:val="24"/>
        </w:rPr>
        <w:t>.3. Подрядчик гарантирует наличие у привлекаемых Субподрядчиков всех разрешений и лицензий, необходимых для выполнения работ по Договору, а также свидетельств о допуске к определенному виду или видам работ, которые необходимы при исполнении Договора, и несет ответственность за полноту и качество выполняемых Субподрядчиками работ по Договору.</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6</w:t>
      </w:r>
      <w:r w:rsidRPr="003827EA">
        <w:rPr>
          <w:rFonts w:ascii="Times New Roman" w:hAnsi="Times New Roman"/>
          <w:bCs/>
          <w:sz w:val="24"/>
          <w:szCs w:val="24"/>
        </w:rPr>
        <w:t>.4. Подрядчик по письменному требованию Заказчика отстраняет Субподрядчика от выполнения Работ / оказания Услуг в случае, если последний нарушает условия Договора и/или положения действующего законодательства.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6</w:t>
      </w:r>
      <w:r w:rsidRPr="003827EA">
        <w:rPr>
          <w:rFonts w:ascii="Times New Roman" w:hAnsi="Times New Roman"/>
          <w:bCs/>
          <w:sz w:val="24"/>
          <w:szCs w:val="24"/>
        </w:rPr>
        <w:t>.5. В период производства Работ Подрядчик обязан предварительно письменно согласовать с Заказчиком привлечение, замену ранее заявленных Субподрядчиков, а равно привлечение новых Субподрядчиков (дополнительно, к ранее заявленным), если это не противоречит процедуре отбора, утверждённой внутренними документами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Заказчик вправе осуществлять фиксацию нарушений требований НМД и/или ЛНА группы «Газпром нефть» и/или законодательства РФ и/или Договора в отношении субподрядчиков (</w:t>
      </w:r>
      <w:proofErr w:type="spellStart"/>
      <w:r w:rsidRPr="003827EA">
        <w:rPr>
          <w:rFonts w:ascii="Times New Roman" w:hAnsi="Times New Roman"/>
          <w:bCs/>
          <w:sz w:val="24"/>
          <w:szCs w:val="24"/>
        </w:rPr>
        <w:t>субисполнителей</w:t>
      </w:r>
      <w:proofErr w:type="spellEnd"/>
      <w:r w:rsidRPr="003827EA">
        <w:rPr>
          <w:rFonts w:ascii="Times New Roman" w:hAnsi="Times New Roman"/>
          <w:bCs/>
          <w:sz w:val="24"/>
          <w:szCs w:val="24"/>
        </w:rPr>
        <w:t>), привлекаемых Подрядчиком. Документы, фиксирующие нарушения, направляются Заказчиком Подрядчику. Нарушения, выявленные в таком порядке, обязательны для исправления субподрядчиком (</w:t>
      </w:r>
      <w:proofErr w:type="spellStart"/>
      <w:r w:rsidRPr="003827EA">
        <w:rPr>
          <w:rFonts w:ascii="Times New Roman" w:hAnsi="Times New Roman"/>
          <w:bCs/>
          <w:sz w:val="24"/>
          <w:szCs w:val="24"/>
        </w:rPr>
        <w:t>субисполнителем</w:t>
      </w:r>
      <w:proofErr w:type="spellEnd"/>
      <w:r w:rsidRPr="003827EA">
        <w:rPr>
          <w:rFonts w:ascii="Times New Roman" w:hAnsi="Times New Roman"/>
          <w:bCs/>
          <w:sz w:val="24"/>
          <w:szCs w:val="24"/>
        </w:rPr>
        <w:t>), а требования по уплате штрафных санкций подлежат удовлетворению субподрядчиком (</w:t>
      </w:r>
      <w:proofErr w:type="spellStart"/>
      <w:r w:rsidRPr="003827EA">
        <w:rPr>
          <w:rFonts w:ascii="Times New Roman" w:hAnsi="Times New Roman"/>
          <w:bCs/>
          <w:sz w:val="24"/>
          <w:szCs w:val="24"/>
        </w:rPr>
        <w:t>субисполнителем</w:t>
      </w:r>
      <w:proofErr w:type="spellEnd"/>
      <w:r w:rsidRPr="003827EA">
        <w:rPr>
          <w:rFonts w:ascii="Times New Roman" w:hAnsi="Times New Roman"/>
          <w:bCs/>
          <w:sz w:val="24"/>
          <w:szCs w:val="24"/>
        </w:rPr>
        <w:t>) так, как если бы нарушения были выявлены Подрядчиком.</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 xml:space="preserve">В целях обеспечения контроля за исполнением Договора, требования настоящего раздела подлежат обязательному включению во все договоры, заключаемые Подрядчиком с </w:t>
      </w:r>
      <w:r w:rsidRPr="003827EA">
        <w:rPr>
          <w:rFonts w:ascii="Times New Roman" w:hAnsi="Times New Roman"/>
          <w:bCs/>
          <w:sz w:val="24"/>
          <w:szCs w:val="24"/>
        </w:rPr>
        <w:lastRenderedPageBreak/>
        <w:t>субподрядчиком(</w:t>
      </w:r>
      <w:proofErr w:type="spellStart"/>
      <w:r w:rsidRPr="003827EA">
        <w:rPr>
          <w:rFonts w:ascii="Times New Roman" w:hAnsi="Times New Roman"/>
          <w:bCs/>
          <w:sz w:val="24"/>
          <w:szCs w:val="24"/>
        </w:rPr>
        <w:t>ами</w:t>
      </w:r>
      <w:proofErr w:type="spellEnd"/>
      <w:r w:rsidRPr="003827EA">
        <w:rPr>
          <w:rFonts w:ascii="Times New Roman" w:hAnsi="Times New Roman"/>
          <w:bCs/>
          <w:sz w:val="24"/>
          <w:szCs w:val="24"/>
        </w:rPr>
        <w:t>), и во все последующие договоры, заключаемые таким субподрядчиком с его контрагентами (</w:t>
      </w:r>
      <w:proofErr w:type="spellStart"/>
      <w:r w:rsidRPr="003827EA">
        <w:rPr>
          <w:rFonts w:ascii="Times New Roman" w:hAnsi="Times New Roman"/>
          <w:bCs/>
          <w:sz w:val="24"/>
          <w:szCs w:val="24"/>
        </w:rPr>
        <w:t>субсубподрядчиками</w:t>
      </w:r>
      <w:proofErr w:type="spellEnd"/>
      <w:r w:rsidRPr="003827EA">
        <w:rPr>
          <w:rFonts w:ascii="Times New Roman" w:hAnsi="Times New Roman"/>
          <w:bCs/>
          <w:sz w:val="24"/>
          <w:szCs w:val="24"/>
        </w:rPr>
        <w:t>).</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7</w:t>
      </w:r>
      <w:r w:rsidRPr="003827EA">
        <w:rPr>
          <w:rFonts w:ascii="Times New Roman" w:hAnsi="Times New Roman"/>
          <w:bCs/>
          <w:sz w:val="24"/>
          <w:szCs w:val="24"/>
        </w:rPr>
        <w:t>. предоставлять Заказчику на основании письменного запроса последнего указанные в запросе документы, подтверждающие фактически понесенные при выполнении Работ по Договору расходы (затраты), в срок, установленный в таком запросе, но в любом случае не позднее 10 (десяти) календарных дней с момента получения запроса.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w:t>
      </w:r>
      <w:r>
        <w:rPr>
          <w:rFonts w:ascii="Times New Roman" w:hAnsi="Times New Roman"/>
          <w:bCs/>
          <w:sz w:val="24"/>
          <w:szCs w:val="24"/>
        </w:rPr>
        <w:t>18</w:t>
      </w:r>
      <w:r w:rsidRPr="003827EA">
        <w:rPr>
          <w:rFonts w:ascii="Times New Roman" w:hAnsi="Times New Roman"/>
          <w:bCs/>
          <w:sz w:val="24"/>
          <w:szCs w:val="24"/>
        </w:rPr>
        <w:t xml:space="preserve">. включать условия п. 1.2.19 </w:t>
      </w:r>
      <w:r w:rsidRPr="00396140">
        <w:rPr>
          <w:rFonts w:ascii="Times New Roman" w:hAnsi="Times New Roman"/>
          <w:bCs/>
          <w:sz w:val="24"/>
          <w:szCs w:val="24"/>
        </w:rPr>
        <w:t xml:space="preserve">настоящих Требований </w:t>
      </w:r>
      <w:r w:rsidRPr="003827EA">
        <w:rPr>
          <w:rFonts w:ascii="Times New Roman" w:hAnsi="Times New Roman"/>
          <w:bCs/>
          <w:sz w:val="24"/>
          <w:szCs w:val="24"/>
        </w:rPr>
        <w:t>в договоры с Субподрядчиками, заключаемые в связи с исполнением Договора.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Pr>
          <w:rFonts w:ascii="Times New Roman" w:hAnsi="Times New Roman"/>
          <w:bCs/>
          <w:sz w:val="24"/>
          <w:szCs w:val="24"/>
        </w:rPr>
        <w:t>9</w:t>
      </w:r>
      <w:r w:rsidRPr="003827EA">
        <w:rPr>
          <w:rFonts w:ascii="Times New Roman" w:hAnsi="Times New Roman"/>
          <w:bCs/>
          <w:sz w:val="24"/>
          <w:szCs w:val="24"/>
        </w:rPr>
        <w:t>. договоры факторинга, цессии (уступки права требования) в отношении обязательств и прав, вытекающих из Договора, заключать с третьими лицами только с письменного согласия Заказчика.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0</w:t>
      </w:r>
      <w:r w:rsidRPr="003827EA">
        <w:rPr>
          <w:rFonts w:ascii="Times New Roman" w:hAnsi="Times New Roman"/>
          <w:bCs/>
          <w:sz w:val="24"/>
          <w:szCs w:val="24"/>
        </w:rPr>
        <w:t>. в случае использования автомобильной техники соблюдать требования о границах земельного участка и схему проезда к Объекту(</w:t>
      </w:r>
      <w:proofErr w:type="spellStart"/>
      <w:r w:rsidRPr="003827EA">
        <w:rPr>
          <w:rFonts w:ascii="Times New Roman" w:hAnsi="Times New Roman"/>
          <w:bCs/>
          <w:sz w:val="24"/>
          <w:szCs w:val="24"/>
        </w:rPr>
        <w:t>ам</w:t>
      </w:r>
      <w:proofErr w:type="spellEnd"/>
      <w:r w:rsidRPr="003827EA">
        <w:rPr>
          <w:rFonts w:ascii="Times New Roman" w:hAnsi="Times New Roman"/>
          <w:bCs/>
          <w:sz w:val="24"/>
          <w:szCs w:val="24"/>
        </w:rPr>
        <w:t>) Заказчика согласно установленным маршрутам движения.</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1</w:t>
      </w:r>
      <w:r w:rsidRPr="003827EA">
        <w:rPr>
          <w:rFonts w:ascii="Times New Roman" w:hAnsi="Times New Roman"/>
          <w:bCs/>
          <w:sz w:val="24"/>
          <w:szCs w:val="24"/>
        </w:rPr>
        <w:t xml:space="preserve">. принять по Акту комиссии согласно исполнительной и технологической документации объект для производства работ (кустовую площадку, </w:t>
      </w:r>
      <w:proofErr w:type="spellStart"/>
      <w:r w:rsidRPr="003827EA">
        <w:rPr>
          <w:rFonts w:ascii="Times New Roman" w:hAnsi="Times New Roman"/>
          <w:bCs/>
          <w:sz w:val="24"/>
          <w:szCs w:val="24"/>
        </w:rPr>
        <w:t>шламонакопитель</w:t>
      </w:r>
      <w:proofErr w:type="spellEnd"/>
      <w:r w:rsidRPr="003827EA">
        <w:rPr>
          <w:rFonts w:ascii="Times New Roman" w:hAnsi="Times New Roman"/>
          <w:bCs/>
          <w:sz w:val="24"/>
          <w:szCs w:val="24"/>
        </w:rPr>
        <w:t xml:space="preserve"> и др.) и сдать его по Акту Заказчику по окончании Работ.</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2</w:t>
      </w:r>
      <w:r w:rsidRPr="003827EA">
        <w:rPr>
          <w:rFonts w:ascii="Times New Roman" w:hAnsi="Times New Roman"/>
          <w:bCs/>
          <w:sz w:val="24"/>
          <w:szCs w:val="24"/>
        </w:rPr>
        <w:t xml:space="preserve">. нести ответственность за состояние кустовой площадки, </w:t>
      </w:r>
      <w:proofErr w:type="spellStart"/>
      <w:r w:rsidRPr="003827EA">
        <w:rPr>
          <w:rFonts w:ascii="Times New Roman" w:hAnsi="Times New Roman"/>
          <w:bCs/>
          <w:sz w:val="24"/>
          <w:szCs w:val="24"/>
        </w:rPr>
        <w:t>шламонакопителя</w:t>
      </w:r>
      <w:proofErr w:type="spellEnd"/>
      <w:r w:rsidRPr="003827EA">
        <w:rPr>
          <w:rFonts w:ascii="Times New Roman" w:hAnsi="Times New Roman"/>
          <w:bCs/>
          <w:sz w:val="24"/>
          <w:szCs w:val="24"/>
        </w:rPr>
        <w:t>.</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3</w:t>
      </w:r>
      <w:r w:rsidRPr="003827EA">
        <w:rPr>
          <w:rFonts w:ascii="Times New Roman" w:hAnsi="Times New Roman"/>
          <w:bCs/>
          <w:sz w:val="24"/>
          <w:szCs w:val="24"/>
        </w:rPr>
        <w:t>. организовать учет отходов бурения и контроль соблюдения установленных нормативов образования отходов бурения (в части оборудования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1.2.24. после окончания бурения и </w:t>
      </w:r>
      <w:proofErr w:type="spellStart"/>
      <w:r w:rsidRPr="00D94A4F">
        <w:rPr>
          <w:rFonts w:ascii="Times New Roman" w:hAnsi="Times New Roman"/>
          <w:bCs/>
          <w:sz w:val="24"/>
          <w:szCs w:val="24"/>
        </w:rPr>
        <w:t>стаскивания</w:t>
      </w:r>
      <w:proofErr w:type="spellEnd"/>
      <w:r w:rsidRPr="00D94A4F">
        <w:rPr>
          <w:rFonts w:ascii="Times New Roman" w:hAnsi="Times New Roman"/>
          <w:bCs/>
          <w:sz w:val="24"/>
          <w:szCs w:val="24"/>
        </w:rPr>
        <w:t xml:space="preserve"> буровой установки выполнить работы по ликвидации водозаборной скважины (при ее наличии) (с предоставлением в 10-дневный срок акта ликвидации скважины Заказчику), построенной для нужд бурения, очистке и планировке (выравнивание) ранее принятой последней позиции скважины.</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5</w:t>
      </w:r>
      <w:r w:rsidRPr="003827EA">
        <w:rPr>
          <w:rFonts w:ascii="Times New Roman" w:hAnsi="Times New Roman"/>
          <w:bCs/>
          <w:sz w:val="24"/>
          <w:szCs w:val="24"/>
        </w:rPr>
        <w:t>. постоянно содержать и эксплуатировать противовыбросовое оборудование (ПВО) в надлежащем состоянии и нести ответственность за непринятие мер по предотвращению газо-</w:t>
      </w:r>
      <w:proofErr w:type="spellStart"/>
      <w:r w:rsidRPr="003827EA">
        <w:rPr>
          <w:rFonts w:ascii="Times New Roman" w:hAnsi="Times New Roman"/>
          <w:bCs/>
          <w:sz w:val="24"/>
          <w:szCs w:val="24"/>
        </w:rPr>
        <w:t>нефтеводопроявлений</w:t>
      </w:r>
      <w:proofErr w:type="spellEnd"/>
      <w:r w:rsidRPr="003827EA">
        <w:rPr>
          <w:rFonts w:ascii="Times New Roman" w:hAnsi="Times New Roman"/>
          <w:bCs/>
          <w:sz w:val="24"/>
          <w:szCs w:val="24"/>
        </w:rPr>
        <w:t xml:space="preserve"> (ГНВП) и пожаров. Подрядчик обязан на период строительства скважин иметь действующий договор с противофонтанными службами, включающий в себя весь комплекс услуг ликвидации, включая случаи ликвидации открытых фонтанов.</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6</w:t>
      </w:r>
      <w:r w:rsidRPr="003827EA">
        <w:rPr>
          <w:rFonts w:ascii="Times New Roman" w:hAnsi="Times New Roman"/>
          <w:bCs/>
          <w:sz w:val="24"/>
          <w:szCs w:val="24"/>
        </w:rPr>
        <w:t>. Вести и ежедневно предоставлять Заказчику суточный отчет/рапорт о выполнении работ в электронном виде посредствам модуля «суточная сводка бурения» информационной системы «СМБ 2.0». Данные должны быть достоверными, внесены корректно в полном объеме. При наличии у Заказчика замечаний к предоставленной информации Подрядчик обязан предоставить исправленные данные в кратчайший срок (в тот же календарный день).</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В случае отсутствия возможности использования Сервиса по техническим причинам, не зависящим от Подрядчика, суточный отчет/рапорт предоставляется путем его направления представителю Заказчика/Супервайзеру на бумажном носителе и по электронной почте, соответствующий Приложению «Форма суточного рапорта Подрядчика». Суточный рапорт Подрядчика предоставляется в 2-х экземплярах и должен подписываться Супервайзером, где должно быть указано производительное и непроизводительное время Подрядчика, подлежащее оплате Заказчиком, а также время работы, производимой за счет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В случае предоставления недостоверных данных, Подрядчик несет ответственность в соответствии с условиями Договора.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w:t>
      </w:r>
      <w:r>
        <w:rPr>
          <w:rFonts w:ascii="Times New Roman" w:hAnsi="Times New Roman"/>
          <w:bCs/>
          <w:sz w:val="24"/>
          <w:szCs w:val="24"/>
        </w:rPr>
        <w:t>7</w:t>
      </w:r>
      <w:r w:rsidRPr="003827EA">
        <w:rPr>
          <w:rFonts w:ascii="Times New Roman" w:hAnsi="Times New Roman"/>
          <w:bCs/>
          <w:sz w:val="24"/>
          <w:szCs w:val="24"/>
        </w:rPr>
        <w:t>. Подрядчик обязуется предоставлять по запросу Заказчика информацию необходимую для формирования программы бурения скважины в соответствии с Приложением «Порядок формирования Программы бурения скважин».</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1.2.28. Подрядчик комплектует и эксплуатирует оборудование с использованием всех возможностей оборудования согласно техническим характеристикам изготовителя оборудования и в соответствии с опытом надлежащей эксплуатации его на месторождениях. Подрядчик также гарантирует, что ко времени поставки оборудования, все запасные части, материалы, инвентарь Подрядчика будут соответствовать по конструкции и состоянию намеченному использованию, и будут пригодны для эксплуатации с использованием всех его возможностей согласно техническим характеристикам. Подрядчик обязуется поддерживать это оборудование в технически исправном </w:t>
      </w:r>
      <w:r w:rsidRPr="00D94A4F">
        <w:rPr>
          <w:rFonts w:ascii="Times New Roman" w:hAnsi="Times New Roman"/>
          <w:bCs/>
          <w:sz w:val="24"/>
          <w:szCs w:val="24"/>
        </w:rPr>
        <w:lastRenderedPageBreak/>
        <w:t>состоянии, иметь на буровой достаточный неснижаемый запас запасных частей, инструментов, принадлежностей (ЗИП) и оборудования. Подрядчик за собственный счет заменит любые материалы или оборудование, признанные дефектными на основании двухстороннего акта. О каждом дефекте в буровом журнале будет сделана соответствующая запись, подписанная представителями Подрядчика и Заказчика.</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1.2.29. принимать на себя обязательства по выполнению собственными силами или привлеченными, при наличии письменного согласования Заказчика, работ по добыче (обеспечению) воды для технических и бытовых нужд в объеме приблизительно Поле ввода </w:t>
      </w:r>
      <w:proofErr w:type="spellStart"/>
      <w:r w:rsidRPr="00D94A4F">
        <w:rPr>
          <w:rFonts w:ascii="Times New Roman" w:hAnsi="Times New Roman"/>
          <w:bCs/>
          <w:sz w:val="24"/>
          <w:szCs w:val="24"/>
        </w:rPr>
        <w:t>мЗ</w:t>
      </w:r>
      <w:proofErr w:type="spellEnd"/>
      <w:r w:rsidRPr="00D94A4F">
        <w:rPr>
          <w:rFonts w:ascii="Times New Roman" w:hAnsi="Times New Roman"/>
          <w:bCs/>
          <w:sz w:val="24"/>
          <w:szCs w:val="24"/>
        </w:rPr>
        <w:t xml:space="preserve"> из водозаборной скважины, за исключением случая, когда Сторонами принято решение об отказе бурения водозаборной скважины. Подрядчик производит указанные работы для обеспечения выполнений условий Договора. Подрядчик осуществляет добычу воды, ведет учет добытой воды по формам «ПОД-11 и ПОД-12» (в которых  регистрирует  ежесуточный </w:t>
      </w:r>
      <w:proofErr w:type="spellStart"/>
      <w:r w:rsidRPr="00D94A4F">
        <w:rPr>
          <w:rFonts w:ascii="Times New Roman" w:hAnsi="Times New Roman"/>
          <w:bCs/>
          <w:sz w:val="24"/>
          <w:szCs w:val="24"/>
        </w:rPr>
        <w:t>водоотбор</w:t>
      </w:r>
      <w:proofErr w:type="spellEnd"/>
      <w:r w:rsidRPr="00D94A4F">
        <w:rPr>
          <w:rFonts w:ascii="Times New Roman" w:hAnsi="Times New Roman"/>
          <w:bCs/>
          <w:sz w:val="24"/>
          <w:szCs w:val="24"/>
        </w:rPr>
        <w:t xml:space="preserve"> по прибору учёта, результаты замеров динамического и статического уровней, даты отбора проб на химический  и бактериологический анализы, часы работы и простоя насосного оборудования, ремонтно-профилактические мероприятия, водоотведение), предоставляет ежемесячный отчет Подрядчика не позднее 1 (первого) числа месяца, следующего за отчётным, по формам указанным в Приложениях.</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Выполнять требования к добыче пресных подземных вод согласно условиям лицензионного соглашения и технического проекта на добычу.</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При добыче воды собственными силами из водозаборной скважины – проводить </w:t>
      </w:r>
      <w:proofErr w:type="spellStart"/>
      <w:r w:rsidRPr="00D94A4F">
        <w:rPr>
          <w:rFonts w:ascii="Times New Roman" w:hAnsi="Times New Roman"/>
          <w:bCs/>
          <w:sz w:val="24"/>
          <w:szCs w:val="24"/>
        </w:rPr>
        <w:t>систематческое</w:t>
      </w:r>
      <w:proofErr w:type="spellEnd"/>
      <w:r w:rsidRPr="00D94A4F">
        <w:rPr>
          <w:rFonts w:ascii="Times New Roman" w:hAnsi="Times New Roman"/>
          <w:bCs/>
          <w:sz w:val="24"/>
          <w:szCs w:val="24"/>
        </w:rPr>
        <w:t xml:space="preserve"> наблюдение за:</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 </w:t>
      </w:r>
      <w:proofErr w:type="spellStart"/>
      <w:r w:rsidRPr="00D94A4F">
        <w:rPr>
          <w:rFonts w:ascii="Times New Roman" w:hAnsi="Times New Roman"/>
          <w:bCs/>
          <w:sz w:val="24"/>
          <w:szCs w:val="24"/>
        </w:rPr>
        <w:t>водоотбором</w:t>
      </w:r>
      <w:proofErr w:type="spellEnd"/>
      <w:r w:rsidRPr="00D94A4F">
        <w:rPr>
          <w:rFonts w:ascii="Times New Roman" w:hAnsi="Times New Roman"/>
          <w:bCs/>
          <w:sz w:val="24"/>
          <w:szCs w:val="24"/>
        </w:rPr>
        <w:t xml:space="preserve"> (ежесуточно);</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динамическим уровнем подземных вод -1 раз в месяц;</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статическим уровнем подземных вод при каждой остановке скважины для замены насоса или ремонта;</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качеством воды путем отбора проб на химический (6 компонентный) и бактериологический анализы.</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При увеличении </w:t>
      </w:r>
      <w:proofErr w:type="spellStart"/>
      <w:r w:rsidRPr="00D94A4F">
        <w:rPr>
          <w:rFonts w:ascii="Times New Roman" w:hAnsi="Times New Roman"/>
          <w:bCs/>
          <w:sz w:val="24"/>
          <w:szCs w:val="24"/>
        </w:rPr>
        <w:t>водоотбора</w:t>
      </w:r>
      <w:proofErr w:type="spellEnd"/>
      <w:r w:rsidRPr="00D94A4F">
        <w:rPr>
          <w:rFonts w:ascii="Times New Roman" w:hAnsi="Times New Roman"/>
          <w:bCs/>
          <w:sz w:val="24"/>
          <w:szCs w:val="24"/>
        </w:rPr>
        <w:t xml:space="preserve"> сверх лимита, оговоренного в проектном документе на строительство водозаборной скважины, сообщать Заказчику.</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Ежегодно не позднее 15 (пятнадцатого) января предоставлять Заказчику для предоставления в Территориальное агентство по недропользованию следующую информацию: отчетность по проведению наблюдений за дебитом, уровнем и качеством подземных вод; сведения о техническом состоянии гидрогеологических скважин, данные о пробуренных и вновь введенных в эксплуатацию скважин.</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Предоставлять ежеквартально Заказчику сведения по режимным наблюдениям за скважиной.</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w:t>
      </w:r>
      <w:r>
        <w:rPr>
          <w:rFonts w:ascii="Times New Roman" w:hAnsi="Times New Roman"/>
          <w:bCs/>
          <w:sz w:val="24"/>
          <w:szCs w:val="24"/>
        </w:rPr>
        <w:t>0</w:t>
      </w:r>
      <w:r w:rsidRPr="003827EA">
        <w:rPr>
          <w:rFonts w:ascii="Times New Roman" w:hAnsi="Times New Roman"/>
          <w:bCs/>
          <w:sz w:val="24"/>
          <w:szCs w:val="24"/>
        </w:rPr>
        <w:t>. Подрядчик обязуется соблюдать Условия Банковского сопровождения, установленные в Приложении «Условия банковского сопровождения» к Договору.</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При этом, Стороны пришли к соглашению, что обязательства по применению Банковского сопровождения и соблюдению Условий Банковского сопровождения, установленных в Приложении «Условия банковского сопровождения» к Договору, возникают у Подрядчика, являющегося резидентом Российской Федерации.</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w:t>
      </w:r>
      <w:r>
        <w:rPr>
          <w:rFonts w:ascii="Times New Roman" w:hAnsi="Times New Roman"/>
          <w:bCs/>
          <w:sz w:val="24"/>
          <w:szCs w:val="24"/>
        </w:rPr>
        <w:t>1</w:t>
      </w:r>
      <w:r w:rsidRPr="003827EA">
        <w:rPr>
          <w:rFonts w:ascii="Times New Roman" w:hAnsi="Times New Roman"/>
          <w:bCs/>
          <w:sz w:val="24"/>
          <w:szCs w:val="24"/>
        </w:rPr>
        <w:t xml:space="preserve">. Согласовать схемы монтажа буровой установки, схемы расположения оборудования на площадке, системы очистки, системы </w:t>
      </w:r>
      <w:proofErr w:type="spellStart"/>
      <w:r w:rsidRPr="003827EA">
        <w:rPr>
          <w:rFonts w:ascii="Times New Roman" w:hAnsi="Times New Roman"/>
          <w:bCs/>
          <w:sz w:val="24"/>
          <w:szCs w:val="24"/>
        </w:rPr>
        <w:t>флокуляции</w:t>
      </w:r>
      <w:proofErr w:type="spellEnd"/>
      <w:r w:rsidRPr="003827EA">
        <w:rPr>
          <w:rFonts w:ascii="Times New Roman" w:hAnsi="Times New Roman"/>
          <w:bCs/>
          <w:sz w:val="24"/>
          <w:szCs w:val="24"/>
        </w:rPr>
        <w:t xml:space="preserve"> с Заказчиком и подрядчиком по сопровождению буровых растворов. Подрядчик гарантирует герметичность и работоспособность всех элементов системы очистки, их соответствие требованиям Приложения «Техническое задание».</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w:t>
      </w:r>
      <w:r>
        <w:rPr>
          <w:rFonts w:ascii="Times New Roman" w:hAnsi="Times New Roman"/>
          <w:bCs/>
          <w:sz w:val="24"/>
          <w:szCs w:val="24"/>
        </w:rPr>
        <w:t>2</w:t>
      </w:r>
      <w:r w:rsidRPr="003827EA">
        <w:rPr>
          <w:rFonts w:ascii="Times New Roman" w:hAnsi="Times New Roman"/>
          <w:bCs/>
          <w:sz w:val="24"/>
          <w:szCs w:val="24"/>
        </w:rPr>
        <w:t>. Ежесуточно, а также по дополнительному запросу Заказчика предоставлять Заказчику информацию о строительстве скважины с регистрацией проходки, испытании объектов в открытом стволе и в колонне, отборе керна, согласно Приложениям «Перечень работ по испытанию скважины», «Необходимый объем геофизических исследований скважины».</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w:t>
      </w:r>
      <w:r>
        <w:rPr>
          <w:rFonts w:ascii="Times New Roman" w:hAnsi="Times New Roman"/>
          <w:bCs/>
          <w:sz w:val="24"/>
          <w:szCs w:val="24"/>
        </w:rPr>
        <w:t>3</w:t>
      </w:r>
      <w:r w:rsidRPr="003827EA">
        <w:rPr>
          <w:rFonts w:ascii="Times New Roman" w:hAnsi="Times New Roman"/>
          <w:bCs/>
          <w:sz w:val="24"/>
          <w:szCs w:val="24"/>
        </w:rPr>
        <w:t>. Вести и ежесуточно представлять Заказчику на бумажном носителе и по электронной почте оперативный суточный отчет о проведении Работ (Приложение «Форма суточного отчета») в 2-х экземплярах, с подписью Супервайзера и указание производительного и непроизводительного времени Подрядчика.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lastRenderedPageBreak/>
        <w:t xml:space="preserve">Оперативный суточный рапорт (по форме, размещенной на сайте </w:t>
      </w:r>
      <w:hyperlink r:id="rId8" w:history="1">
        <w:r w:rsidRPr="00412833">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w:t>
      </w:r>
      <w:r>
        <w:rPr>
          <w:rFonts w:ascii="Times New Roman" w:hAnsi="Times New Roman"/>
          <w:bCs/>
          <w:sz w:val="24"/>
          <w:szCs w:val="24"/>
        </w:rPr>
        <w:t xml:space="preserve"> </w:t>
      </w:r>
      <w:r w:rsidRPr="003827EA">
        <w:rPr>
          <w:rFonts w:ascii="Times New Roman" w:hAnsi="Times New Roman"/>
          <w:bCs/>
          <w:sz w:val="24"/>
          <w:szCs w:val="24"/>
        </w:rPr>
        <w:t>предоставляется в диспетчерскую службу Заказчика посредствам телефонной связи (телефон: Поле ввода) и по электронной почте (e-</w:t>
      </w:r>
      <w:proofErr w:type="spellStart"/>
      <w:r w:rsidRPr="003827EA">
        <w:rPr>
          <w:rFonts w:ascii="Times New Roman" w:hAnsi="Times New Roman"/>
          <w:bCs/>
          <w:sz w:val="24"/>
          <w:szCs w:val="24"/>
        </w:rPr>
        <w:t>mail</w:t>
      </w:r>
      <w:proofErr w:type="spellEnd"/>
      <w:r w:rsidRPr="003827EA">
        <w:rPr>
          <w:rFonts w:ascii="Times New Roman" w:hAnsi="Times New Roman"/>
          <w:bCs/>
          <w:sz w:val="24"/>
          <w:szCs w:val="24"/>
        </w:rPr>
        <w:t>: Поле ввода) ежедневно один раз в сутки до __:__ следующего дня, по состоянию на 24:00 часа предыдущего дня (здесь и далее время местное) соответственно с момента начала работ Подрядчиком на объекте.</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1.2.3</w:t>
      </w:r>
      <w:r>
        <w:rPr>
          <w:rFonts w:ascii="Times New Roman" w:hAnsi="Times New Roman"/>
          <w:bCs/>
          <w:sz w:val="24"/>
          <w:szCs w:val="24"/>
        </w:rPr>
        <w:t>4</w:t>
      </w:r>
      <w:r w:rsidRPr="00D94A4F">
        <w:rPr>
          <w:rFonts w:ascii="Times New Roman" w:hAnsi="Times New Roman"/>
          <w:bCs/>
          <w:sz w:val="24"/>
          <w:szCs w:val="24"/>
        </w:rPr>
        <w:t>. Подрядчик не имеет права без согласования с Заказчиком останавливать работы в процессе бурения/реконструкции скважины, за исключением случаев возникновения ситуаций, угрожающих безопасности его персонала, оборудования или буровой установки, результату работ.</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1.2.3</w:t>
      </w:r>
      <w:r>
        <w:rPr>
          <w:rFonts w:ascii="Times New Roman" w:hAnsi="Times New Roman"/>
          <w:bCs/>
          <w:sz w:val="24"/>
          <w:szCs w:val="24"/>
        </w:rPr>
        <w:t>5</w:t>
      </w:r>
      <w:r w:rsidRPr="00D94A4F">
        <w:rPr>
          <w:rFonts w:ascii="Times New Roman" w:hAnsi="Times New Roman"/>
          <w:bCs/>
          <w:sz w:val="24"/>
          <w:szCs w:val="24"/>
        </w:rPr>
        <w:t>. Подрядчик принимает меры по сокращению образования отходов производства и потребления, их вовлечению в повторный хозяйственный оборот посредством максимально полного использования исходного сырья и материалов. Затраты Подрядчика по уплате сверхлимитных платежей за негативное воздействие на окружающую среду, возникшие вследствие ненадлежащего исполнения Подрядчиком своих обязательств, в стоимость работ по Договору не включаются и оплачиваются Подрядчиком самостоятельно и за свой счет.</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1.2.3</w:t>
      </w:r>
      <w:r>
        <w:rPr>
          <w:rFonts w:ascii="Times New Roman" w:hAnsi="Times New Roman"/>
          <w:bCs/>
          <w:sz w:val="24"/>
          <w:szCs w:val="24"/>
        </w:rPr>
        <w:t>6</w:t>
      </w:r>
      <w:r w:rsidRPr="00D94A4F">
        <w:rPr>
          <w:rFonts w:ascii="Times New Roman" w:hAnsi="Times New Roman"/>
          <w:bCs/>
          <w:sz w:val="24"/>
          <w:szCs w:val="24"/>
        </w:rPr>
        <w:t>. согласовывать с Заказчиком в письменном виде привлечение Субподрядчика для выполнения услуг по сбору, транспортированию, обработке, утилизации, обезвреживанию, размещению отходов бурения. Иметь паспорта на отходы 1-4 класса опасности.</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w:t>
      </w:r>
      <w:r>
        <w:rPr>
          <w:rFonts w:ascii="Times New Roman" w:hAnsi="Times New Roman"/>
          <w:bCs/>
          <w:sz w:val="24"/>
          <w:szCs w:val="24"/>
        </w:rPr>
        <w:t>7</w:t>
      </w:r>
      <w:r w:rsidRPr="003827EA">
        <w:rPr>
          <w:rFonts w:ascii="Times New Roman" w:hAnsi="Times New Roman"/>
          <w:bCs/>
          <w:sz w:val="24"/>
          <w:szCs w:val="24"/>
        </w:rPr>
        <w:t xml:space="preserve">. Предоставлять годовую отчетность по форме 51-Год «Сведения о строительстве скважин на нефть и газ», размещенной на сайте </w:t>
      </w:r>
      <w:hyperlink r:id="rId9"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Отчет по форме 51-Год предоставляется не позднее 20 января следующего за отчетным годом. Формы предоставляются Заказчику в электронном (редактируемом) виде и в сканированном виде за подписью руководителя.</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w:t>
      </w:r>
      <w:r>
        <w:rPr>
          <w:rFonts w:ascii="Times New Roman" w:hAnsi="Times New Roman"/>
          <w:bCs/>
          <w:sz w:val="24"/>
          <w:szCs w:val="24"/>
        </w:rPr>
        <w:t>38</w:t>
      </w:r>
      <w:r w:rsidRPr="003827EA">
        <w:rPr>
          <w:rFonts w:ascii="Times New Roman" w:hAnsi="Times New Roman"/>
          <w:bCs/>
          <w:sz w:val="24"/>
          <w:szCs w:val="24"/>
        </w:rPr>
        <w:t xml:space="preserve">. При исполнении обязательств по Договор руководствоваться применимыми к выполняемому виду Работ положениями, локальными нормативными актами и формами документов, размещенными на сайте </w:t>
      </w:r>
      <w:hyperlink r:id="rId10"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а также уведомить субподрядные организации, привлекаемые Подрядчиком, о возможности использования данных форм и стандартов при исполнении ими своих обязательств, связанных с предметом Договора. Перечень размещенных на сайте локальных нормативных актов и форм документов приведен в Приложении «Перечень локальных нормативных документов и форм Заказчика».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w:t>
      </w:r>
      <w:r>
        <w:rPr>
          <w:rFonts w:ascii="Times New Roman" w:hAnsi="Times New Roman"/>
          <w:bCs/>
          <w:sz w:val="24"/>
          <w:szCs w:val="24"/>
        </w:rPr>
        <w:t>39</w:t>
      </w:r>
      <w:r w:rsidRPr="003827EA">
        <w:rPr>
          <w:rFonts w:ascii="Times New Roman" w:hAnsi="Times New Roman"/>
          <w:bCs/>
          <w:sz w:val="24"/>
          <w:szCs w:val="24"/>
        </w:rPr>
        <w:t xml:space="preserve">. До начала рекультивации нарушенных земель, в том числе шламового накопителя, Подрядчик обязан предоставить Заказчику следующие документы: договор на оказание услуг по переработке буровых отходов во вторичную продукцию (в случае использования технологий утилизации буровых отходов сторонних организаций). По завершению Работ на скважине Подрядчик проводит утилизацию отходов бурения, техническую и биологическую рекультивацию нарушенных земель (в том числе шламового накопителя), ликвидацию водозаборной скважины (либо водозабора на поверхностном водном объекте), очистку и планировку территории буровой площадки и подъездной дороги к ней, согласно проектной документации, предоставленной ДБ и ВР Заказчиком. Заказчик самостоятельно, либо с привлечением супервайзера, контролирует выполнение работ Подрядчиком на каждом этапе рекультивации: утилизации буровых отходов, технической и биологической рекультивации, участвует в отборе проб бурового шлама, вторичной продукции, полученной в результате утилизации бурового шлама, </w:t>
      </w:r>
      <w:proofErr w:type="spellStart"/>
      <w:r w:rsidRPr="003827EA">
        <w:rPr>
          <w:rFonts w:ascii="Times New Roman" w:hAnsi="Times New Roman"/>
          <w:bCs/>
          <w:sz w:val="24"/>
          <w:szCs w:val="24"/>
        </w:rPr>
        <w:t>почвогрунтов</w:t>
      </w:r>
      <w:proofErr w:type="spellEnd"/>
      <w:r w:rsidRPr="003827EA">
        <w:rPr>
          <w:rFonts w:ascii="Times New Roman" w:hAnsi="Times New Roman"/>
          <w:bCs/>
          <w:sz w:val="24"/>
          <w:szCs w:val="24"/>
        </w:rPr>
        <w:t xml:space="preserve"> до и после рекультивации. В случае необходимости, по завершению работ по рекультивации Подрядчик совместно с Заказчиком принимает участие в работе Государственной комиссии по приемке – передаче </w:t>
      </w:r>
      <w:proofErr w:type="spellStart"/>
      <w:r w:rsidRPr="003827EA">
        <w:rPr>
          <w:rFonts w:ascii="Times New Roman" w:hAnsi="Times New Roman"/>
          <w:bCs/>
          <w:sz w:val="24"/>
          <w:szCs w:val="24"/>
        </w:rPr>
        <w:t>рекультивированных</w:t>
      </w:r>
      <w:proofErr w:type="spellEnd"/>
      <w:r w:rsidRPr="003827EA">
        <w:rPr>
          <w:rFonts w:ascii="Times New Roman" w:hAnsi="Times New Roman"/>
          <w:bCs/>
          <w:sz w:val="24"/>
          <w:szCs w:val="24"/>
        </w:rPr>
        <w:t xml:space="preserve"> земель.</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w:t>
      </w:r>
      <w:r>
        <w:rPr>
          <w:rFonts w:ascii="Times New Roman" w:hAnsi="Times New Roman"/>
          <w:bCs/>
          <w:sz w:val="24"/>
          <w:szCs w:val="24"/>
        </w:rPr>
        <w:t>0</w:t>
      </w:r>
      <w:r w:rsidRPr="003827EA">
        <w:rPr>
          <w:rFonts w:ascii="Times New Roman" w:hAnsi="Times New Roman"/>
          <w:bCs/>
          <w:sz w:val="24"/>
          <w:szCs w:val="24"/>
        </w:rPr>
        <w:t>. Подрядчик обязуется не позднее одного месяца с момента заключения Договора представить в адрес Заказчика копию уведомления о постановке на учет в налоговом органе по месту выполнения работ по основаниям, предусмотренным пунктом 4 статьи 83 Налогового кодекса Российской Федерации. Подрядчик обязуется рекомендовать представить аналогичное уведомление о регистрации привлекаемым им субподрядчикам.</w:t>
      </w:r>
    </w:p>
    <w:p w:rsidR="00456440" w:rsidRPr="00D94A4F"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1.2.4</w:t>
      </w:r>
      <w:r>
        <w:rPr>
          <w:rFonts w:ascii="Times New Roman" w:hAnsi="Times New Roman"/>
          <w:bCs/>
          <w:sz w:val="24"/>
          <w:szCs w:val="24"/>
        </w:rPr>
        <w:t>1</w:t>
      </w:r>
      <w:r w:rsidRPr="00D94A4F">
        <w:rPr>
          <w:rFonts w:ascii="Times New Roman" w:hAnsi="Times New Roman"/>
          <w:bCs/>
          <w:sz w:val="24"/>
          <w:szCs w:val="24"/>
        </w:rPr>
        <w:t xml:space="preserve">. При обнаружении в ходе монтажа буровой установки отклонений от рабочего проекта и дефектов кустовой площадки, препятствующих выполнению работ, приостановить работы и </w:t>
      </w:r>
      <w:r w:rsidRPr="00D94A4F">
        <w:rPr>
          <w:rFonts w:ascii="Times New Roman" w:hAnsi="Times New Roman"/>
          <w:bCs/>
          <w:sz w:val="24"/>
          <w:szCs w:val="24"/>
        </w:rPr>
        <w:lastRenderedPageBreak/>
        <w:t xml:space="preserve">незамедлительно уведомить Заказчика об обнаруженных недостатках для принятия решения. Указанные отклонения и дефекты оформляются двусторонним актом с указанием времени начала и окончания простоя. </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w:t>
      </w:r>
      <w:r>
        <w:rPr>
          <w:rFonts w:ascii="Times New Roman" w:hAnsi="Times New Roman"/>
          <w:bCs/>
          <w:sz w:val="24"/>
          <w:szCs w:val="24"/>
        </w:rPr>
        <w:t>2</w:t>
      </w:r>
      <w:r w:rsidRPr="003827EA">
        <w:rPr>
          <w:rFonts w:ascii="Times New Roman" w:hAnsi="Times New Roman"/>
          <w:bCs/>
          <w:sz w:val="24"/>
          <w:szCs w:val="24"/>
        </w:rPr>
        <w:t>. Помимо условий договора соблюдать требования Приложений, являющихся неотъемлемой частью Договора, поименованных в Приложении «Перечень локальных нормативных документов и форм Заказчика»; «Обязательство по соблюдению применимого законодательства в сфере противодействия мошенничеству и коррупции».</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w:t>
      </w:r>
      <w:r>
        <w:rPr>
          <w:rFonts w:ascii="Times New Roman" w:hAnsi="Times New Roman"/>
          <w:bCs/>
          <w:sz w:val="24"/>
          <w:szCs w:val="24"/>
        </w:rPr>
        <w:t>3</w:t>
      </w:r>
      <w:r w:rsidRPr="003827EA">
        <w:rPr>
          <w:rFonts w:ascii="Times New Roman" w:hAnsi="Times New Roman"/>
          <w:bCs/>
          <w:sz w:val="24"/>
          <w:szCs w:val="24"/>
        </w:rPr>
        <w:t>. В предусмотренных законом или иными правовыми актами случаях обеспечить участие представителей государственных органов в приемке результата Работ.</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w:t>
      </w:r>
      <w:r>
        <w:rPr>
          <w:rFonts w:ascii="Times New Roman" w:hAnsi="Times New Roman"/>
          <w:bCs/>
          <w:sz w:val="24"/>
          <w:szCs w:val="24"/>
        </w:rPr>
        <w:t>4</w:t>
      </w:r>
      <w:r w:rsidRPr="003827EA">
        <w:rPr>
          <w:rFonts w:ascii="Times New Roman" w:hAnsi="Times New Roman"/>
          <w:bCs/>
          <w:sz w:val="24"/>
          <w:szCs w:val="24"/>
        </w:rPr>
        <w:t xml:space="preserve">. При подписании Договора Подрядчик подтверждает, что осведомлен об обязательном ознакомлении и соблюдении требований локальных нормативных документов Заказчика, размещенных на официальном сайте </w:t>
      </w:r>
      <w:hyperlink r:id="rId11"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в соответствии с Приложением «Перечень локальных нормативных документов и форм Заказчика».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В Приложении «Перечень локальных нормативных документов и форм Заказчика» приведён полный перечень локальных нормативных документов Заказчика, подлежащих исполнению Подрядчиком, с указанием их реквизитов (дата принятия редакции). В случае изменения Заказчиком редакции локальных нормативных документов, переданных Подрядчику по Приложению «Перечень локальных нормативных документов и форм Заказчика», Заказчик обязан письменно уведомить Подрядчика о размещении на официальном сайте Заказчика обновлен-ной (измененной) редакции указанного локального нормативного документа в срок не позднее 10 (десяти) рабочих дней с момента такого изменения. С момента получения такого уведомления Подрядчик обязан принять меры к соблюдению обновлённых локальных нормативных документов Заказчика.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1.2.4</w:t>
      </w:r>
      <w:r>
        <w:rPr>
          <w:rFonts w:ascii="Times New Roman" w:hAnsi="Times New Roman"/>
          <w:bCs/>
          <w:sz w:val="24"/>
          <w:szCs w:val="24"/>
        </w:rPr>
        <w:t>5</w:t>
      </w:r>
      <w:r w:rsidRPr="00D94A4F">
        <w:rPr>
          <w:rFonts w:ascii="Times New Roman" w:hAnsi="Times New Roman"/>
          <w:bCs/>
          <w:sz w:val="24"/>
          <w:szCs w:val="24"/>
        </w:rPr>
        <w:t>. Подрядчик обязуется не позднее одного месяца с момента начала строительства скважины представить в адрес Заказчика копию заявки о постановке на учет объектов, оказывающих негативное воздействие на окружающую среду, и копию свидетельства о постановке на государственный учет объекта, оказывающего негативное воздействие на окружающую среду в течение пяти дней после выдачи свидетельства.</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w:t>
      </w:r>
      <w:r>
        <w:rPr>
          <w:rFonts w:ascii="Times New Roman" w:hAnsi="Times New Roman"/>
          <w:bCs/>
          <w:sz w:val="24"/>
          <w:szCs w:val="24"/>
        </w:rPr>
        <w:t>6</w:t>
      </w:r>
      <w:r w:rsidRPr="003827EA">
        <w:rPr>
          <w:rFonts w:ascii="Times New Roman" w:hAnsi="Times New Roman"/>
          <w:bCs/>
          <w:sz w:val="24"/>
          <w:szCs w:val="24"/>
        </w:rPr>
        <w:t xml:space="preserve">. Все транспортные средства Подрядчика, въезжающие на Объекты, должны быть оборудованы бортовыми системами мониторинга транспортных средств (далее – БСМТС) вне зависимости от того собственный или наемный автотранспорт использует Подрядчик/Исполнитель. БСМТС должна накапливать и передавать данные о движении ТС непрерывно и соответствовать минимальным техническим характеристикам предъявляемым Обществом. Подрядчик/Исполнитель обязан постоянно поддерживать работоспособность системы и ретрансляцию корректных данных на адреса серверов Общества. В местах плохого приема GSM сигнала, допускается задержка передачи данных не более 1-х суток. Обязательными передаваемыми параметрами из БСМТС Подрядчика в единый интерфейс системы мониторинга транспорта Общества, являются: точные координаты, скорость движения, данные с 3-х осевого акселерометра и датчика движения. Минимальные технические характеристики БСМТС используемые Подрядчиком должны соответствовать следующим параметрам: поддержка спутников ГЛОНАСС + GPS / GALILEO / </w:t>
      </w:r>
      <w:proofErr w:type="spellStart"/>
      <w:r w:rsidRPr="003827EA">
        <w:rPr>
          <w:rFonts w:ascii="Times New Roman" w:hAnsi="Times New Roman"/>
          <w:bCs/>
          <w:sz w:val="24"/>
          <w:szCs w:val="24"/>
        </w:rPr>
        <w:t>Beidou</w:t>
      </w:r>
      <w:proofErr w:type="spellEnd"/>
      <w:r w:rsidRPr="003827EA">
        <w:rPr>
          <w:rFonts w:ascii="Times New Roman" w:hAnsi="Times New Roman"/>
          <w:bCs/>
          <w:sz w:val="24"/>
          <w:szCs w:val="24"/>
        </w:rPr>
        <w:t xml:space="preserve">, точность </w:t>
      </w:r>
      <w:proofErr w:type="spellStart"/>
      <w:r w:rsidRPr="003827EA">
        <w:rPr>
          <w:rFonts w:ascii="Times New Roman" w:hAnsi="Times New Roman"/>
          <w:bCs/>
          <w:sz w:val="24"/>
          <w:szCs w:val="24"/>
        </w:rPr>
        <w:t>геопозиционирования</w:t>
      </w:r>
      <w:proofErr w:type="spellEnd"/>
      <w:r w:rsidRPr="003827EA">
        <w:rPr>
          <w:rFonts w:ascii="Times New Roman" w:hAnsi="Times New Roman"/>
          <w:bCs/>
          <w:sz w:val="24"/>
          <w:szCs w:val="24"/>
        </w:rPr>
        <w:t xml:space="preserve"> не менее 2м., GSM модуль (GPRS / SMS) обеспечивающих связь в диапазонах 850 / 900 / 1800 / 1900 МГц, память внутреннего накопителя не менее 4 </w:t>
      </w:r>
      <w:proofErr w:type="spellStart"/>
      <w:r w:rsidRPr="003827EA">
        <w:rPr>
          <w:rFonts w:ascii="Times New Roman" w:hAnsi="Times New Roman"/>
          <w:bCs/>
          <w:sz w:val="24"/>
          <w:szCs w:val="24"/>
        </w:rPr>
        <w:t>гб</w:t>
      </w:r>
      <w:proofErr w:type="spellEnd"/>
      <w:r w:rsidRPr="003827EA">
        <w:rPr>
          <w:rFonts w:ascii="Times New Roman" w:hAnsi="Times New Roman"/>
          <w:bCs/>
          <w:sz w:val="24"/>
          <w:szCs w:val="24"/>
        </w:rPr>
        <w:t>. и хранение навигационных данных не менее 6 месяцев, наличие 3-х осевого акселерометра / датчика движения, работа в температурном диапазоне: от -40 до +85 °С.</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Стороны установили, что данные с системы ГЛОНАС/GPS мониторинга являются достаточным основанием для взыскания с Подрядчика неустойки и понесенных Заказчиком убытков.</w:t>
      </w:r>
    </w:p>
    <w:p w:rsidR="00456440" w:rsidRPr="003827EA" w:rsidRDefault="00456440" w:rsidP="00456440">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 xml:space="preserve">Технические требования к системам мониторинга транспорта изложены в </w:t>
      </w:r>
      <w:r>
        <w:rPr>
          <w:rFonts w:ascii="Times New Roman" w:hAnsi="Times New Roman"/>
          <w:bCs/>
          <w:sz w:val="24"/>
          <w:szCs w:val="24"/>
        </w:rPr>
        <w:t>ЛНД «</w:t>
      </w:r>
      <w:r w:rsidRPr="00C14266">
        <w:rPr>
          <w:rFonts w:ascii="Times New Roman" w:hAnsi="Times New Roman"/>
          <w:sz w:val="24"/>
          <w:szCs w:val="24"/>
        </w:rPr>
        <w:t>Технические требования к системам мониторинга транспорта</w:t>
      </w:r>
      <w:r>
        <w:rPr>
          <w:rFonts w:ascii="Times New Roman" w:hAnsi="Times New Roman"/>
          <w:bCs/>
          <w:sz w:val="24"/>
          <w:szCs w:val="24"/>
        </w:rPr>
        <w:t>»</w:t>
      </w:r>
      <w:r w:rsidRPr="003827EA">
        <w:rPr>
          <w:rFonts w:ascii="Times New Roman" w:hAnsi="Times New Roman"/>
          <w:bCs/>
          <w:sz w:val="24"/>
          <w:szCs w:val="24"/>
        </w:rPr>
        <w:t>.</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Cs/>
          <w:sz w:val="24"/>
          <w:szCs w:val="24"/>
        </w:rPr>
      </w:pPr>
      <w:r w:rsidRPr="003827EA">
        <w:rPr>
          <w:rFonts w:ascii="Times New Roman" w:hAnsi="Times New Roman"/>
          <w:bCs/>
          <w:sz w:val="24"/>
          <w:szCs w:val="24"/>
        </w:rPr>
        <w:t>Подрядчик обязан соблюдать локальные нормативные акты, Стандарты Заказчика, в том числе СК-12.06.01 «Порядок проведения проверки контрагентов для противодействия мошенничеству», СК-12.01.02 «Организация пропускного и внутриобъектового режимов».</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2. Обеспечение материалами и ресурсами</w:t>
      </w: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lastRenderedPageBreak/>
        <w:t>2.1. Персонал</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2.1.1. Весь Персонал (как Заказчика, так и Подрядчика), задействованный в исполнении Договора должен быть компетентным, квалифицированным, подготовленным и опытным в той степени, которая необходима для выполнения закреплённых за соответствующим Персоналом работ в соответствии с условиями Технического задания.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2.1.2. Подрядчик обязуется обеспечить наличие Персонала в соответствии с требованиями Договора, достаточного для выполнения и завершения Работ в соответствии с условиями Технического задания.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2.1.3. Каждый работник (сотрудник) Подрядчика, задействованный на буровой площадке должен иметь документ, подтверждающий обученность по управлению скважиной при ГНВП, и другие удостоверения в соответствии с требованиями нормативных документов в нефтяной и газовой промышленности и предъявлять их по требованию Заказчика в целях проверки указанных документов.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2.1.4. Подрядчик назначает из числа своих сотрудников Уполномоченных представителей ответственных за остальной Персонал Подрядчика и обладающих всеми полномочиями для круглосуточного решения оперативных вопросов, возникающих между Заказчиком и Подрядчиком, в том числе обладающих полномочиями участвовать в расследованиях причин аварий, инцидентов, нарушений, и имеющих право подписи документов, являющихся результатом таких расследований (акт, протокол, и т.д.). Такой(</w:t>
      </w:r>
      <w:proofErr w:type="spellStart"/>
      <w:r w:rsidRPr="003827EA">
        <w:rPr>
          <w:rFonts w:ascii="Times New Roman" w:hAnsi="Times New Roman"/>
          <w:bCs/>
          <w:sz w:val="24"/>
          <w:szCs w:val="24"/>
        </w:rPr>
        <w:t>ие</w:t>
      </w:r>
      <w:proofErr w:type="spellEnd"/>
      <w:r w:rsidRPr="003827EA">
        <w:rPr>
          <w:rFonts w:ascii="Times New Roman" w:hAnsi="Times New Roman"/>
          <w:bCs/>
          <w:sz w:val="24"/>
          <w:szCs w:val="24"/>
        </w:rPr>
        <w:t>) работник(и) должен обладать опытом работы по направлению деятельности выполняемых работ не менее 5 (пяти) лет.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2.1.5. Заказчик вправе потребовать от Подрядчика замены его Персонала, при условии, что Заказчик потребует этого в письменной форме, где изложит обоснование такого своего требования. Подрядчик обязан в течение 72 (семидесяти двух) часов с момента получения письменного уведомления заменить Персонал или отдельного сотрудника, несмотря на возможную субъективность требования. Замещающий работник должен обладать квалификацией не ниже заменяемого и быть способным эффективно выполнять свои обязанности. В случае невозможности доступа к месту выполнения Работ с использованием наземного и/или водного транспорта, вышеуказанный срок исчисляется с момента появления технической возможности или предоставления Заказчиком транспортного средства. Отстранённый от выполнения Работ персонал Подрядчика не может быть привлечен повторно для выполнения Работ по Договору, или к каким-либо другим Работам Заказчика, без предварительного письменного согласия Заказчика. Расходы, понесенные в связи с отстранением или заменой любого лица персонала Подрядчика, относятся на счет Подрядчика.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2.1.6. Подрядчик обязан не допускать к Работе иностранных граждан, не имеющих регистрации и, выданного в установленном порядке, разрешения на трудовую деятельность. Подрядчик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2.1.7. Подрядчик обязан обеспечить для Заказчика возможность общения с Персоналом Подрядчика на русском языке, в том числе общение через переводчика, при этом переводчик должен иметь качественный технический уровень синхронного перевода (за счет Подрядчика без какого-либо дополнительного увеличения согласованной стоимости Работ по Договору).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2.1.8. Заказчик оставляет за собой право осуществлять тестирование Персонала Подрядчика на знание требований в области производственной безопасности и технологии ведения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внеплановое тестирование - при происшествиях, авариях либо несчастных случаях, произошедших в периметре ответственности Подрядчика;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плановое тестирование - в соответствии с утверждённым графиком, не реже одного раза в год.</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2.1.9. Подрядчик обязан вести контроль своевременной выдачи и изъятия пропусков у своего Персонала (включая Субподрядчиков). В случае увольнения Персонала Подрядчика или расторжения </w:t>
      </w:r>
      <w:r w:rsidRPr="003827EA">
        <w:rPr>
          <w:rFonts w:ascii="Times New Roman" w:hAnsi="Times New Roman"/>
          <w:bCs/>
          <w:sz w:val="24"/>
          <w:szCs w:val="24"/>
        </w:rPr>
        <w:lastRenderedPageBreak/>
        <w:t>гражданско-правового договора с лицом, привлеченным Подрядчиком, Подрядчик обязан изъять пропуск на доступ к объектам по договору с Заказчиком в день увольнения работника или в день расторжения гражданско-правового договора (но не позднее 1 (одних) суток со дня прекращения договорных отношений), а также известить Заказчика о необходимости аннулирования ранее выданного пропуска в срок, не позднее 1 (одних) суток со дня прекращения договорных отношений.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2.1.10. При заключении Договора, либо при приеме на работу нового Персонала Подрядчика заключать с Персоналом Подрядчика, участвующим в исполнении обязательств Подрядчика по Договору, соглашения о согласии Персонала Подрядчика на обработку персональных данных Заказчиком и в течение 10 (десяти) дней предоставлять оригиналы соглашений Заказчику.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2.1.11. Ознакомить под подпись и обязать весь Персонал Подрядчика, работающий на Объекте, исполнять требования следующих нормативных и методических документов Заказчика: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«Требования к безаварийному ведению буровых работ на месторождениях, подведомственных ПАО «Газпром нефть» (документ размещен по ссылке </w:t>
      </w:r>
      <w:hyperlink r:id="rId12"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«Планирование, выполнение и анализ работ по буровым растворам» (документ размещен по ссылке </w:t>
      </w:r>
      <w:hyperlink r:id="rId13"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Техническое руководство к составлению программы по цементированию скважин и требований к подрядчику (документ размещен по ссылке </w:t>
      </w:r>
      <w:hyperlink r:id="rId14"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Техническое руководство по сопровождению работ по цементированию скважин (документ размещен по ссылке </w:t>
      </w:r>
      <w:hyperlink r:id="rId15"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Техническое руководство по формированию дизайна цементирования скважин (документ размещен по ссылке </w:t>
      </w:r>
      <w:hyperlink r:id="rId16"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план ликвидации аварий,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Соглашение в области производственной безопасности,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Приложение «Перечень нарушений и штрафных санкций в области ПБ» и иными документами, которые необходимы для своевременного и качественного выполнения работ по Договору.</w:t>
      </w: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2.2. Материалы и Оборудование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 Работы выполняются Подрядчиком своими силами, материалами и оборудованием, а также при содействии Заказчика, с использованием материалов и оборудования, принадлежащих Заказчику, - давальческих материалов (Приложение «Регламент получения, хранения, использования и списания материально-технических ресурсов Заказчика, предоставляемых Подрядчику по давальческой схеме»).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2.2.2. Представитель Подрядчика, действующий на основании доверенности, обязуется принять в переработку материалы, необходимые для выполнения работ, и подписать документы Заказчика на движении товарно-материальных ценностей (накладную на отпуск материалов на сторону (М-15); акт приема-передачи товарно-материальных ценностей и пр.).</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2.2.3. Подрядчик обязуется использовать полученные от Заказчика материалы исключительно для целей выполнения Работ по Договору. Порядок передачи материалов и их списание в производство, а также порядок и сроки предоставления отчетности регламентируются Приложением «Регламент получения, хранения, использования и списания материально-технических ресурсов Заказчика, предоставляемых Подрядчику по давальческой схеме».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2.2.4. Подрядчик несет риск случайной гибели, полную имущественную (материальною) ответственность за сохранность и качество хранения материалов и/или оборудования, переданных Заказчиком Подрядчику по документам Заказчика на движении товарно-материальных ценностей (накладная на отпуск материалов на сторону (М-15); акт приема-передачи товарно-материальных ценностей).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2.2.5. Подрядчик организует временное хранение полученных материалов на специально организованных площадках временного хранения.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2.2.6. Подрядчик вправе не принимать в процессе выполнения работ материалы, предоставляемые Заказчиком, или не выполнять указания последнего, если это может привести к нарушению технологических требований и качества выполнения работ, негативному воздействию на окружающую </w:t>
      </w:r>
      <w:r w:rsidRPr="003827EA">
        <w:rPr>
          <w:rFonts w:ascii="Times New Roman" w:hAnsi="Times New Roman"/>
          <w:bCs/>
          <w:sz w:val="24"/>
          <w:szCs w:val="24"/>
        </w:rPr>
        <w:lastRenderedPageBreak/>
        <w:t>среду, невозможности дальнейшего использования Заказчиком результатов выполненных работ. О каждом факте Подрядчик незамедлительно (в течение 2 (двух часов) письменно уведомляет представителя Заказчика.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2.2.7. В случае выявления Подрядчиком некомплектного оборудования, некачественных или некондиционных материалов, являющихся собственностью Заказчика и передаваемых Подрядчику для проведения работ по Договору, Подрядчик в течение 24 (двадцати четырех) часов обязан сообщить Заказчику о невозможности использования материалов, предоставив соответствующее обоснование. Заказчик при участии Подрядчика составляет по данному факту акт и предъявляет претензии к заводу-изготовителю или поставщику материалов, оборудования. Заказчик обязан устранить выявленные дефекты материалов либо заменить материалы, оборудование в оговоренные Сторонами сроки.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2.2.8.  Подрядчик обязан вести бухгалтерский (забалансовый) учет давальческих ТМЦ. Ежеквартально Стороны обязаны производить сверку давальческих материалов с составлением соответствующего акта сверки, до 25-го числа месяца, следующего за отчетным кварталом.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2.2.9. Подрядчик гарантирует Заказчику наличие у него необходимых и достаточных прав на все объекты интеллектуальной собственности, связанные с Оборудованием, Материалами и Технологиями, используемыми при исполнении Договора, а также то, что Оборудование, Материалы и Технологии, содержащие объекты исключительных прав, ранее были введены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Заказчика в связи с использованием Подрядчиком Оборудования и Технологий, включающих охраняемые объекты интеллектуальной собственности третьих лиц, с нарушением исключительных прав третьих лиц (в том числе автора, патентообладателя) на такие объекты, полностью относятся на Подрядчика, который обязуется компенсировать (возместить) соответствующие расходы/убытки Заказчику по письменному требованию.</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2.2.10. Подрядчик обеспечивает наличие действующих сертификатов на потенциально опасные вещества – паспорта безопасности химического вещества, санитарно-эпидемиологические заключения, разрешения на использование применяемых химических реагентов для выполнения работ по договору.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2.2.11. Стороны согласовали, что при исполнении Договора Подрядчик обязуется использовать технологическое оборудование и спецтехнику (далее – «Оборудование»), указанные в Приложении Техническое задание. Подрядчик вправе заменить основное Оборудование на иное (не уступающее по характеристикам первоначально согласованному оборудованию) только с согласия Заказчика, направив в письменном виде предложение о замене с обоснованием. Заказчик обязан в течение 3 (трех) рабочих дней после получения предложения направить Подрядчику ответ в письменном виде.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2.2.12. Заказчик также вправе потребовать от Подрядчика замены согласованного Оборудования в случае выявления дефектов и/или не соответствия Оборудования Техническому заданию. Период, в течение которого Подрядчик обязан исполнить требование Заказчика о замене Оборудования согласовывается Сторонами отдельно, а если Стороны не пришли к согласию, то не более Поле ввода рабочих дней с момента получения Подрядчиком требования Заказника о замене Оборудования.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случае если Подрядчик при проведении работ допустил замену Оборудования без согласования с Заказчиком, Заказчик вправе приостановить работы Подрядчика и потребовать замены Оборудования на согласованное в Техническом задании.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2.2.13. При досрочном прекращении работ по Договору, расторжении Договора или завершении договорных обязательств по строительству скважины, Подрядчик возвращает Заказчику на указанные им склады все не использованные в процессе строительства материалы Заказчика по количеству и качеству, с учетом сроков годности этих материалов.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2.2.14. В случае прекращения работ не по вине Подрядчика, транспортные затраты по вывозу материалов Заказчика на склады возлагаются на Заказчика.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2.2.15. Вывоз невостребованных материалов и сдача их на склад Заказчика после окончания Работ по строительству скважин осуществляется транспортом Подрядчика и за его счет. Окончательный расчет с Подрядчиком Заказчик производит после возврата Подрядчиком ранее полученных и не использованных при строительстве давальческих материалов или возмещения стоимости давальческих материалов, за исключением случая, когда Подрядчик согласовал с Заказчиком отмену мероприятий по возврату неиспользованных в процессе строительства материалов, в этом случае – окончательный </w:t>
      </w:r>
      <w:r w:rsidRPr="003827EA">
        <w:rPr>
          <w:rFonts w:ascii="Times New Roman" w:hAnsi="Times New Roman"/>
          <w:bCs/>
          <w:sz w:val="24"/>
          <w:szCs w:val="24"/>
        </w:rPr>
        <w:lastRenderedPageBreak/>
        <w:t>расчет с Подрядчиком будет выполнен с учетом Приложением «Регламент получения, хранения, использования и списания материально-технических ресурсов Заказчика предоставляемых Подрядчику по давальческой схеме».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2.2.16. В случае необходимости проведения ремонта обсадных, допускных труб и иного предоставленного Заказчиком оборудования и материалов в результате неправильного их хранения или неправильной эксплуатации Подрядчиком, затраты по их доставке к месту ремонта, разбраковке, ремонту и повторной подготовке, оплачивает Подрядчик.</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2.2.17. В случае, если согласно Приложения «Перечень позиций, обеспечиваемых Подрядчиком и Заказчиком», доставка к месту проведения Работ материалов Заказчика осуществляется Заказчиком самостоятельно, Подрядчик обязан собственными силами и средствами обеспечить разгрузку автотранспорта Заказчика в течение 4 (четырех) часов с момента его прибытия. При этом Заказчик обязуется уведомить Подрядчика об отправке автотранспорта и предстоящей разгрузке в срок не позднее 24 часов до момента прибытия автотранспорта.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случае наличия на скважине остатков материалов Заказчика, неиспользованных Подрядчиком, Подрядчик перевозит пригодные к использованию материалы на следующий объект для дальнейшего использования.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2.2.18. В случае необходимости проведения ремонта материалов в результате неправильного их хранения или неправильной эксплуатации Подрядчиком, затраты по их доставке к месту ремонта, разбраковке, ремонту и повторной подготовке, оплачивает Подрядчик.</w:t>
      </w:r>
    </w:p>
    <w:p w:rsidR="00456440" w:rsidRPr="00D94A4F" w:rsidRDefault="00456440" w:rsidP="00456440">
      <w:pPr>
        <w:pStyle w:val="BodyTextIndent31"/>
        <w:tabs>
          <w:tab w:val="num" w:pos="851"/>
          <w:tab w:val="left" w:pos="1276"/>
        </w:tabs>
        <w:contextualSpacing/>
        <w:rPr>
          <w:rFonts w:ascii="Times New Roman" w:hAnsi="Times New Roman"/>
          <w:b/>
          <w:bCs/>
          <w:sz w:val="24"/>
          <w:szCs w:val="24"/>
        </w:rPr>
      </w:pPr>
      <w:r w:rsidRPr="00D94A4F">
        <w:rPr>
          <w:rFonts w:ascii="Times New Roman" w:hAnsi="Times New Roman"/>
          <w:b/>
          <w:bCs/>
          <w:sz w:val="24"/>
          <w:szCs w:val="24"/>
        </w:rPr>
        <w:t>2.3. Электроснабжение</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2.3.1. Если иное прямо не предусмотрено условиями Приложения «Техническое задание», Подрядчик обязуется выполнять Работы по Договору от собственного источника электроснабжения или, при наличии технической возможности у Заказчика, от сети. В случае выполнения работ Подрядчиком по Договору с подключением к сети, Заказчик предоставляет точку подключения к электрической сети, при этом Подрядчик обязан запросить у сетевой организации технические условия на технологическое присоединение электроустановок Подрядчика к сети, заключить договор с энергосбытовой организацией на поставку энергоресурсов, заключить договор на передачу электрической энергии с сетевой организацией, заключить договор об осуществлении технологического присоединения к электрической сети с сетевой организацией. Подключение к сети электрооборудования Подрядчика производится сетевой организацией по заявке установленной формы после выполнения в полном объеме требований технических условий на технологическое присоединение.</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2.3.2. Подрядчик обязуется выполнить выданные технические условия на технологическое присоединение (заключить договоры, получить «Акт-допуск в эксплуатацию электроустановки» в Ростехнадзоре, оформить «Акт разграничения балансовой принадлежности и эксплуатационной ответственности», подписать «Положение о взаимоотношениях оперативного персонала Подрядчика и Сетевой организации»), оформить в установленном порядке разрешительные документы с сетевой организацией, для подключения электрооборудования к сети (в том числе, передвижных вагонов).</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2.3.3. В случае использования водных ресурсов Подрядчик должен заключить договор на приобретение (использование) данного ресурса и/или получить иную разрешительную документацию на его использование. Не позднее 1 (первого) числа месяца, следующего за отчётным, предоставить Заказчику ежемесячные отчёты Подрядчика по формам, размещенным на официальном сайте </w:t>
      </w:r>
      <w:hyperlink r:id="rId17" w:history="1">
        <w:r w:rsidRPr="00D94A4F">
          <w:rPr>
            <w:rStyle w:val="a5"/>
            <w:rFonts w:ascii="Times New Roman" w:hAnsi="Times New Roman"/>
            <w:bCs/>
            <w:sz w:val="24"/>
            <w:szCs w:val="24"/>
          </w:rPr>
          <w:t>https://zakupki.gazprom-neft.ru/instructions/services/standards/?section=services/drilling</w:t>
        </w:r>
      </w:hyperlink>
      <w:r w:rsidRPr="00D94A4F">
        <w:rPr>
          <w:rFonts w:ascii="Times New Roman" w:hAnsi="Times New Roman"/>
          <w:bCs/>
          <w:sz w:val="24"/>
          <w:szCs w:val="24"/>
        </w:rPr>
        <w:t>, об объёме используемых водных ресурсов.</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2.3.4. Ответственность за эксплуатацию и безопасное обслуживание электрооборудования оформляется «Актом разграничения сетей по имущественной (балансовой) и эксплуатационной ответственности».</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2.3.5. Подрядчик обеспечивает</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рациональное использование энергоресурсов, применяет энергосберегающие технологии и оборудование, поддерживая принципы Заказчика в стратегии повышения энергоэффективности.</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назначение Приказом ответственного за электрохозяйство и замещающее его лицо (аттестованные в органах Ростехнадзора).</w:t>
      </w:r>
    </w:p>
    <w:p w:rsidR="00456440" w:rsidRPr="00D94A4F" w:rsidRDefault="00456440" w:rsidP="00456440">
      <w:pPr>
        <w:pStyle w:val="BodyTextIndent31"/>
        <w:tabs>
          <w:tab w:val="num" w:pos="851"/>
          <w:tab w:val="left" w:pos="1276"/>
        </w:tabs>
        <w:contextualSpacing/>
        <w:rPr>
          <w:rFonts w:ascii="Times New Roman" w:hAnsi="Times New Roman"/>
          <w:b/>
          <w:bCs/>
          <w:sz w:val="24"/>
          <w:szCs w:val="24"/>
        </w:rPr>
      </w:pPr>
      <w:r w:rsidRPr="00D94A4F">
        <w:rPr>
          <w:rFonts w:ascii="Times New Roman" w:hAnsi="Times New Roman"/>
          <w:b/>
          <w:bCs/>
          <w:sz w:val="24"/>
          <w:szCs w:val="24"/>
        </w:rPr>
        <w:t>2.4. Водоснабжение</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lastRenderedPageBreak/>
        <w:t>2.4.1. При наличии на Объекте водозаборной скважины, Подрядчик собственными силами выполняет работы по добыче из нее воды в объеме Поле ввода кубических метров.</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2.4.2. Подрядчик производит указанные работы для обеспечения выполнений условий Договора. Подрядчик ведет учет добытой воды по формам «ПОД-11 и ПОД-12» (в которых  регистрирует  ежесуточный </w:t>
      </w:r>
      <w:proofErr w:type="spellStart"/>
      <w:r w:rsidRPr="00D94A4F">
        <w:rPr>
          <w:rFonts w:ascii="Times New Roman" w:hAnsi="Times New Roman"/>
          <w:bCs/>
          <w:sz w:val="24"/>
          <w:szCs w:val="24"/>
        </w:rPr>
        <w:t>водоотбор</w:t>
      </w:r>
      <w:proofErr w:type="spellEnd"/>
      <w:r w:rsidRPr="00D94A4F">
        <w:rPr>
          <w:rFonts w:ascii="Times New Roman" w:hAnsi="Times New Roman"/>
          <w:bCs/>
          <w:sz w:val="24"/>
          <w:szCs w:val="24"/>
        </w:rPr>
        <w:t xml:space="preserve">, результаты замеров динамического и статического уровней, даты отбора проб на химический  и бактериологический анализы, часы работы и простоя насосного оборудования, ремонтно-профилактические мероприятия, водоотведение), предоставляет ежемесячный отчет Подрядчика не позднее 1 (первого) числа месяца, следующего за отчётным, по формам «Информация о добыче пресной подземной воды», «Отчет о фактическом водопотреблении и водоотведении», «Информация об образовании отходов бурения», размещенным на официальном сайте </w:t>
      </w:r>
      <w:hyperlink r:id="rId18" w:history="1">
        <w:r w:rsidRPr="00D94A4F">
          <w:rPr>
            <w:rStyle w:val="a5"/>
            <w:rFonts w:ascii="Times New Roman" w:hAnsi="Times New Roman"/>
            <w:bCs/>
            <w:sz w:val="24"/>
            <w:szCs w:val="24"/>
          </w:rPr>
          <w:t>https://zakupki.gazprom-neft.ru/instructions/services/standards/?section=services/drilling</w:t>
        </w:r>
      </w:hyperlink>
      <w:r w:rsidRPr="00D94A4F">
        <w:rPr>
          <w:rFonts w:ascii="Times New Roman" w:hAnsi="Times New Roman"/>
          <w:bCs/>
          <w:sz w:val="24"/>
          <w:szCs w:val="24"/>
        </w:rPr>
        <w:t xml:space="preserve">. </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2.4.3. Выполняет требования к добыче пресных подземных вод согласно условиям лицензионного соглашения.</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2.4.4. При добыче воды собственными силами из водозаборной скважины – проводит систематическое наблюдение за:</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 </w:t>
      </w:r>
      <w:proofErr w:type="spellStart"/>
      <w:r w:rsidRPr="00D94A4F">
        <w:rPr>
          <w:rFonts w:ascii="Times New Roman" w:hAnsi="Times New Roman"/>
          <w:bCs/>
          <w:sz w:val="24"/>
          <w:szCs w:val="24"/>
        </w:rPr>
        <w:t>водоотбором</w:t>
      </w:r>
      <w:proofErr w:type="spellEnd"/>
      <w:r w:rsidRPr="00D94A4F">
        <w:rPr>
          <w:rFonts w:ascii="Times New Roman" w:hAnsi="Times New Roman"/>
          <w:bCs/>
          <w:sz w:val="24"/>
          <w:szCs w:val="24"/>
        </w:rPr>
        <w:t xml:space="preserve"> (ежесуточно);</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динамическим уровнем подземных вод -1 раз в месяц;</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статическим уровнем подземных вод при каждой остановке скважины для замены насоса или ремонта;</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качеством воды путем отбора проб на химический (6 компонентный) и бактериологический анализы в соответствии с Постановлением от 28 января 2021 года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При увеличении </w:t>
      </w:r>
      <w:proofErr w:type="spellStart"/>
      <w:r w:rsidRPr="00D94A4F">
        <w:rPr>
          <w:rFonts w:ascii="Times New Roman" w:hAnsi="Times New Roman"/>
          <w:bCs/>
          <w:sz w:val="24"/>
          <w:szCs w:val="24"/>
        </w:rPr>
        <w:t>водоотбора</w:t>
      </w:r>
      <w:proofErr w:type="spellEnd"/>
      <w:r w:rsidRPr="00D94A4F">
        <w:rPr>
          <w:rFonts w:ascii="Times New Roman" w:hAnsi="Times New Roman"/>
          <w:bCs/>
          <w:sz w:val="24"/>
          <w:szCs w:val="24"/>
        </w:rPr>
        <w:t xml:space="preserve"> сверх лимита, оговоренного в проектном документе на строительство водозаборной скважины, сообщать Заказчику.</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Ежегодно не позднее 15 (пятнадцатого) января предоставлять Заказчику для последующего направления в Территориальное агентство по недропользованию следующую информацию: отчетность по проведению наблюдений за дебитом, уровнем и качеством подземных вод; сведения о техническом состоянии гидрогеологических скважин, данные о пробуренных и вновь введенных в эксплуатацию скважин по формам Заказчика.</w:t>
      </w:r>
    </w:p>
    <w:p w:rsidR="00456440" w:rsidRPr="00D94A4F"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Предоставляет ежеквартально Заказчику сведения по режимным наблюдениям за скважиной.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2.4.5. В случае отсутствия на кустовой площадке водозаборной скважины, Подрядчик собственными силами выполняет работы по доставке технической воды для нужд бурения из ближайшего водного источника в необходимом объеме, либо самостоятельно заключает договоры на поставку воды с организацией, оказывающей данный вид услуг на территории месторождений Заказчика.</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3. Гарантия качества выполненных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3.1.  В случае обнаружения скрытого брака в работе Подрядчика, Подрядчик ликвидирует брак своими силами и за свой счет в течение 1 (одного) месяца со дня обнаружения такого брака, если иной срок не согласован Сторонами. В случае если Подрядчик в установленный срок не ликвидировал брак своими силами, Заказчик имеет право привлечь третье лицо для проведения ремонтных Работ на скважине, при этом Подрядчик в полном объеме обязуется возместить затраты Заказчика, понесённые в связи с браком.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3.2. Взаимоотношения Сторон, контроль производства работ и требования к выполнению работ определяются следующими методическими и нормативными документами, размещенными по ссылке </w:t>
      </w:r>
      <w:hyperlink r:id="rId19"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в том числе: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«Требования к безаварийному ведению буровых работ на месторождениях, подведомственных ПАО «Газпром нефть»);</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 «Классификация видов работ при строительстве и реконструкции скважин. Требования к учету непроизводительного времени»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Требованиями к эксплуатации и неразрушающему контролю бурильных труб и элементов КНБК (ТБТ, ЛБТ, УБТ, переводники) на месторождениях подведомственных ПАО «Газпром нефть»</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Методические документ «Анализ опасностей перед началом и во время выполнения работ по методике «Пять шагов»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и иными документами, содержащимися в Приложении «Перечень локальных нормативных документов».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 Подрядчик обязан незамедлительно по электронной почте или с помощью факсимильной связи уведомить Заказчика о возникновении каких-либо из следующих обстоятельств (далее, для целей настоящего пункта – обстоятельства). Уведомление Подрядчика должно быть направлено Заказчику в любом случае не позднее, чем в течение 2 часов с момента возникновения указанных обстоятельств: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невозможность получения результатов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неизбежность получения отрицательного результата или нецелесообразность дальнейшего выполнения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возможны иные неблагоприятные для Заказчика последствия исполнения его указаний о способах, порядке и методах выполнения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непригодны (некачественны) предоставленные для выполнения Работ техническая документации (в том числе проектной и рабочей документации, технических условий, исходных данных и т.п.), товарно-материальные ценности, предоставленные Заказчиком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возникают иные независящие от Подрядчика обстоятельства, которые препятствуют в исполнении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При условии своевременного информирования Подрядчиком Заказчика, Стороны в течении 3-х часов с момента возникновения обстоятельств должны составить Акт, которым зафиксировать возникшие обстоятельства и рассмотреть вопрос о целесообразности дальнейшего проведения Работ, возможных вариантах проведения Работ и иных моментах, имеющих значение для исполнения Договора. В исключительных случаях, когда возникшие обстоятельства требуют всесторонней оценки различных специалистов и/или длительных сложных расчетов и пр. Стороны в Акте могут предусмотреть оперативное (промежуточное) решение и установить срок, в который должны будут определить дальнейшие варианты исполнения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случаях не извещения (просрочки извещения) Заказчика о возникновении указанных выше обстоятельств, либо продолжения выполнения Подрядчиком Работ в нарушение зафиксированного Актом решения о дальнейшем выполнении Работ, а равно в случае продолжения выполнения Работ, несмотря на полученное от Заказчика уведомление о прекращении Работ, Подрядчик лишается права ссылаться на обстоятельства, препятствующие в исполнении Договора, в том числе при предъявлении к Заказчику каких-либо требований по исполнению Договора, а также лишается права получения от Заказчика возмещения понесенных Подрядчиком.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3.3.1. Подрядчик обязуется устранять своими силами и за свой счет отклонения от проектной документации и геолого-технического наряда к договорному объему работ, допущенный брак в работе и последствия случившихся аварий, если они произошли по вине Подрядчика в соответствии с двусторонним актом и планом работ, подписанным Сторонами.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3.3.2. Подрядчик не имеет права без согласования с Заказчиком останавливать работы в процессе бурения скважины, за исключением случаев возникновения ситуаций, угрожающих безопасности его персонала, оборудования или буровой установки.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3.3.3.  Подрядчик обязуется незамедлительно информировать представителя Заказчика на буровой о случаях выхода из строя или работы ниже максимальных расчетных параметров любого узла оборудования. Если оборудование утрачивает полную работоспособность на срок более 24 часов, Подрядчик в письменном виде предоставляет Заказчику план устранения неисправности для утверждения Заказчиком на буровой. В плане указываются сведения о дате и времени ремонта, наличии необходимых запчастей.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4. Производственная безопасность</w:t>
      </w: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4.1. Общие положения в области производственной безопасности (ПБ)</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4.1.1. Стороны согласовали, что выполнение Сторонами требований в области ПБ является существенным условием Договора. Права и обязанности Сторон в области ПБ, порядок фиксации нарушений в области ПБ определяются Соглашением в области ПБ № указать актуальный номер и дату, при этом является обязательным к подписанию Сторонами.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случае не подписания Соглашения в области ПБ со стороны Подрядчика Заказчик вправе остановить работы либо отказаться от исполнения Договора во внесудебном порядке.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4.1.2. Признавая важность соблюдения требований в области ПБ, а также значимость возможных последствий таких нарушений, Стороны установили, что неисполнение Подрядчиком требований в области ПБ является нарушением существенных условий договора и дает право Заказчику отказаться от исполнения Договора во внесудебном порядке (полностью или частично) в случаях, указанных в п. 4.1.3 Заказчик в праве требовать от Подрядчика устранения выявленных нарушений в области ПБ. Период с момента остановки работ и до момента устранения нарушений в области ПБ расценивается как простой по вине Подрядчика. Простой фиксируется в акте, подписанным Сторонами Договора. Порядок расторжения Договора определен сторонами в Договоре.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4.1.3. Под существенным нарушением требований в области ПБ Стороны понимают: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неоднократное, то есть не менее 3 (трех) зафиксированных случаев нарушения Подрядчиком (привлеченным им субподрядчиком, иными, привлеченными Подрядчиком лицами) в течение календарного квартала требований в области ПБ, предусмотренных Приложением «Перечень нарушений и штрафных санкций в области ПБ»;</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неоднократное, то есть не менее 3 (трех) зафиксированных случаев нарушений Подрядчиком (привлеченных им субподрядчиком, иными, привлеченными Подрядчиком лицами) в течение календарного квартала требований в области электробезопасности из Приложения «Перечень критичных нарушений, угрожающих здоровью и жизни людей, нормальной работе оборудования, требующих отключения электрооборудования или объекта» или Приложения «Политика вмешательства в опасные ситуации при проведении работ по Бурению» или Приложения «Политика вмешательства в опасные ситуации при проведении работ по ВМР»;</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нарушение Подрядчиком (привлеченным им субподрядчиком, иными, привлеченными Подрядчиком лицами) требований охраны труда или охраны окружающей среды, которые повлекли за собой несчастный случай или смерть работника (-</w:t>
      </w:r>
      <w:proofErr w:type="spellStart"/>
      <w:r w:rsidRPr="003827EA">
        <w:rPr>
          <w:rFonts w:ascii="Times New Roman" w:hAnsi="Times New Roman"/>
          <w:bCs/>
          <w:sz w:val="24"/>
          <w:szCs w:val="24"/>
        </w:rPr>
        <w:t>ов</w:t>
      </w:r>
      <w:proofErr w:type="spellEnd"/>
      <w:r w:rsidRPr="003827EA">
        <w:rPr>
          <w:rFonts w:ascii="Times New Roman" w:hAnsi="Times New Roman"/>
          <w:bCs/>
          <w:sz w:val="24"/>
          <w:szCs w:val="24"/>
        </w:rPr>
        <w:t>) Подрядчика, Заказчика или третьего лица, или возникновение ситуации, ведущей к экологическому ущербу, компенсация которого оценивается на сумму более 1 000 000 (одного миллиона) рублей.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4.1.4. Право на односторонний отказ от исполнения </w:t>
      </w:r>
      <w:r>
        <w:rPr>
          <w:rFonts w:ascii="Times New Roman" w:hAnsi="Times New Roman"/>
          <w:bCs/>
          <w:sz w:val="24"/>
          <w:szCs w:val="24"/>
        </w:rPr>
        <w:t>Д</w:t>
      </w:r>
      <w:r w:rsidRPr="003827EA">
        <w:rPr>
          <w:rFonts w:ascii="Times New Roman" w:hAnsi="Times New Roman"/>
          <w:bCs/>
          <w:sz w:val="24"/>
          <w:szCs w:val="24"/>
        </w:rPr>
        <w:t>оговора возникает у Заказчика при совершении любого (хотя бы одного) из указанных видов нарушений.</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5. Конфиденциальность</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5.1. Передача и использование Сторонами по Договору конфиденциальной информации осуществляются в соответствии с заключенным между Сторонами соглашением о конфиденциальности.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6.  Обстоятельства непреодолимой силы (форс-мажор)</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6.1. Сторона освобождается от ответственности за полное или частичное неисполнение принятых по Договору обязательств, если она докажет: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что такое неисполнение явилось результатом наступлением обстоятельства непреодолимой силы, находящегося вне ее контроля;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что от Стороны, для которой создалась невозможность исполнения обязательств в связи с наступлением обстоятельства непреодолимой силы, нельзя было разумно ожидать в момент заключения Договора, принятия во внимание такого обстоятельства или его последствий для исполнения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что Сторона не могла разумно избежать или преодолеть такое обстоятельство или, по крайней мере, его последствия.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6.2. Сторона, для которой создалась невозможность исполнения обязательств в связи с наступлением обстоятельства непреодолимой силы, обязана в разумно кратчайший срок, но в любом случае не позднее чем по истечении 5 (пяти) календарных дней с момента возникновения известить в </w:t>
      </w:r>
      <w:r w:rsidRPr="003827EA">
        <w:rPr>
          <w:rFonts w:ascii="Times New Roman" w:hAnsi="Times New Roman"/>
          <w:bCs/>
          <w:sz w:val="24"/>
          <w:szCs w:val="24"/>
        </w:rPr>
        <w:lastRenderedPageBreak/>
        <w:t>письменной форме другую Сторону о наступлении факта такого обстоятельства и ориентировочного времени их окончания и несет риск убытков, ставших следствием не извещений или несвоевременности таких извещений.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6.3. Факт возникновения обстоятельства непреодолимой силы должен быть подтвержден свидетельством Торгово-Промышленной палаты или иного компетентного государственного органа РФ, расположенных по месту возникновения такого обстоятельства либо месту нахождения какой-либо из Сторон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6.4. В случае наступления обстоятельства непреодолимой силы, создающего невозможность исполнения обязательств по Договору, срок выполнения обязательств по Договору переносится соразмерно времени, в течение которого действовало такое обстоятельство либо на другой срок по согласованию Сторон.</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6.5. Несоблюдение пункта 6.2 и/или 6.3 </w:t>
      </w:r>
      <w:r w:rsidRPr="00396140">
        <w:rPr>
          <w:rFonts w:ascii="Times New Roman" w:hAnsi="Times New Roman"/>
          <w:bCs/>
          <w:sz w:val="24"/>
          <w:szCs w:val="24"/>
        </w:rPr>
        <w:t xml:space="preserve">настоящих Требований </w:t>
      </w:r>
      <w:r w:rsidRPr="003827EA">
        <w:rPr>
          <w:rFonts w:ascii="Times New Roman" w:hAnsi="Times New Roman"/>
          <w:bCs/>
          <w:sz w:val="24"/>
          <w:szCs w:val="24"/>
        </w:rPr>
        <w:t>лишает Стороны права ссылаться на такое обстоятельство непреодолимой силы.</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6.6. Если действие обстоятельства непреодолимой силы, создающего невозможность исполнения обязательств по Договору, продлится свыше 1 (одного) месяца, то каждая из Сторон вправе расторгнуть Договор в одностороннем порядке.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7. Ответственность Сторон</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7.1. Общие положения по ответственности, фиксация нарушений.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 Стороны предпринимают разумные действия по недопущению убытков.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.1.2. За неисполнение или ненадлежащее исполнение взятых на себя обязательств по Договору, Стороны несут ответственность в порядке и по основаниям, предусмотренным действующим законодательством РФ и Договором.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 xml:space="preserve">.1.3. Любые штрафы и/или неустойки, установленные Договором, имеют зачетный характер по отношению к убыткам (убытки взыскиваются в части, не покрытой неустойкой/штрафом – </w:t>
      </w:r>
      <w:proofErr w:type="spellStart"/>
      <w:r w:rsidRPr="003827EA">
        <w:rPr>
          <w:rFonts w:ascii="Times New Roman" w:hAnsi="Times New Roman"/>
          <w:bCs/>
          <w:sz w:val="24"/>
          <w:szCs w:val="24"/>
        </w:rPr>
        <w:t>абз</w:t>
      </w:r>
      <w:proofErr w:type="spellEnd"/>
      <w:r w:rsidRPr="003827EA">
        <w:rPr>
          <w:rFonts w:ascii="Times New Roman" w:hAnsi="Times New Roman"/>
          <w:bCs/>
          <w:sz w:val="24"/>
          <w:szCs w:val="24"/>
        </w:rPr>
        <w:t>. 1 части 1 статьи 394 ГК РФ).</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.1.4. Стороны договорились, что во всех случаях установления неустойки в процентах от стоимости работ/суммы Договора, неустойка рассчитывается, исходя из стоимости работ/суммы Договора, включая НДС.</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7.1.5. </w:t>
      </w:r>
      <w:r w:rsidRPr="003827EA">
        <w:rPr>
          <w:rFonts w:ascii="Times New Roman" w:hAnsi="Times New Roman"/>
          <w:bCs/>
          <w:sz w:val="24"/>
          <w:szCs w:val="24"/>
        </w:rPr>
        <w:t xml:space="preserve">Стороны установили, что данные фото и/или видеофиксации о допущенных Подрядчиком нарушениях условий Договора (в том числе нарушения условий приложений к нему) полученные с беспилотного летательного аппарата (далее - БПЛА) Заказчика являются достаточным основанием для взыскания с Подрядчика установленных </w:t>
      </w:r>
      <w:r>
        <w:rPr>
          <w:rFonts w:ascii="Times New Roman" w:hAnsi="Times New Roman"/>
          <w:bCs/>
          <w:sz w:val="24"/>
          <w:szCs w:val="24"/>
        </w:rPr>
        <w:t>Д</w:t>
      </w:r>
      <w:r w:rsidRPr="003827EA">
        <w:rPr>
          <w:rFonts w:ascii="Times New Roman" w:hAnsi="Times New Roman"/>
          <w:bCs/>
          <w:sz w:val="24"/>
          <w:szCs w:val="24"/>
        </w:rPr>
        <w:t>оговором неустоек и понесенных Заказчиком/третьими лицами убытков. Настоящим Подрядчик подтверждает свое полное согласие с производимой фото и видеосъемкой действий Подрядчика и привлеченных им лиц, осуществляемых на Объектах Заказчика, и признает достоверность данных, получаемых с БПЛА. На материалах фото/видеосъемки должны стоять: дата съемки и координаты места проводимых съемок.</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.1.6. Стороны вправе не предъявлять штрафы, пени, убытки, предусмотренные условиями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.1.7. Взыскание любых неустоек, штрафов, пеней, процентов, предусмотренных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.1.8. Стороны несут ответственность за ущерб, причиненный имуществу Стороны или имуществу привлеченных ими подрядчиков, следующим образом: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в случае утраты, использованию не по назначению и невозможности восстановления имущества – возмещают стоимость утраченного имущества либо предоставляет аналогичное имущество;</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в случае повреждения – возмещает размер стоимости его восстановления.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7.1.9. Любые требования заинтересованной Стороны о возмещении ущерба, убытков, взысканий, неустойки, штрафов исполняются на основании письменного требования данной стороны в порядке, предусмотренном Договор</w:t>
      </w:r>
      <w:r>
        <w:rPr>
          <w:rFonts w:ascii="Times New Roman" w:hAnsi="Times New Roman"/>
          <w:bCs/>
          <w:sz w:val="24"/>
          <w:szCs w:val="24"/>
        </w:rPr>
        <w:t>ом</w:t>
      </w:r>
      <w:r w:rsidRPr="003827EA">
        <w:rPr>
          <w:rFonts w:ascii="Times New Roman" w:hAnsi="Times New Roman"/>
          <w:bCs/>
          <w:sz w:val="24"/>
          <w:szCs w:val="24"/>
        </w:rPr>
        <w:t>.</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 xml:space="preserve">.1.10. Факт ненадлежащего исполнения (неисполнения), нарушения Договора может устанавливаться, в частности, первичными актами о нарушениях, актами расследований комиссии, </w:t>
      </w:r>
      <w:r w:rsidRPr="003827EA">
        <w:rPr>
          <w:rFonts w:ascii="Times New Roman" w:hAnsi="Times New Roman"/>
          <w:bCs/>
          <w:sz w:val="24"/>
          <w:szCs w:val="24"/>
        </w:rPr>
        <w:lastRenderedPageBreak/>
        <w:t>совместными протоколами Сторон, содержащими сведения о фактических обстоятельствах и выявленных причинах произошедшего. Участие уполномоченных представителей обеих сторон при составлении таких документов является обязательным.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.1.11. В случае отказа персонала или представителя Подрядчика от подписания акта о нарушении, такой отказ фиксируется в акте и заверяется подписью свидетеля (-ей), либо фиксируется видеозаписью. Необоснованный отказ персонала или представителя Подрядчика от подписания акта о нарушении не является препятствием для привлечения виновной Стороны к ответственности.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.1.12. Во всех случаях, в которых необходимо подписание Сторонами актов, протоколов и иных документов, являющихся результатом расследований аварий, инцидентов, нарушений в рамках исполнения обязательств по Договору, при отсутствии полномочий у представителя Подрядчика – право подписи переходит компетентному представителю Подрядчика из числа инженерно-технических работников. В случае отказа от подписи любым из вышеперечисленных работников Подрядчика Заказчик имеет право составить вышеуказанные документы в одностороннем порядке с соответствующей отметкой. Составленный Заказчиком в таком виде документ, считается оформленным надлежащим образом и направляется Подрядчику нарочно (заказным письмом) в срок, не позднее 5 календарных дней с даты составления для сведения и в сканированном виде по электронной почте.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.1.13. Согласованный в настоящем разделе порядок оформления нарушений/инцидентов применяется во всех случаях выявления каких-либо фактов или нарушений при выполнении работ, если иной порядок не установлен Договором и Приложениями к нему (в том числе Приложениями, являющимися локальными нормативными документами Заказчика). Вместе с тем, в случае, если фиксация нарушений/инцидентов произведена в порядке, установленном настоящим разделом, несмотря на возможные противоречия с порядком, установленном в иных разделах Договора и/или Приложений к Договору, выявленные и зафиксированные таким образом нарушения/инциденты считается установленным и зафиксированным надлежащим образом и не лишают Стороны права на применение мер ответственности.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.1.14. В случае произошедшей аварии/инцидента/осложнения при строительстве скважины стороны при проведении расследования обязуются соблюдать требования, установленные в СК-01.15.03 «Порядок технического расследования и учета аварий и инцидентов при строительстве и реконструкции скважин».</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.1.15. В случаях, когда Стороны не пришли к согласованному решению об определении причин возникновения аварии/инцидента/осложнения, Стороны привлекают независимую экспертную организацию, согласованную Сторонами.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Pr="003827EA">
        <w:rPr>
          <w:rFonts w:ascii="Times New Roman" w:hAnsi="Times New Roman"/>
          <w:bCs/>
          <w:sz w:val="24"/>
          <w:szCs w:val="24"/>
        </w:rPr>
        <w:t>.1.16. Заключение независимых экспертов в части определения причин возникновения аварии/инцидента/осложнения, а также определения виновной стороны признается Сторонами окончательным и является основанием для возмещения ущерба стороне, у которой возникли убытки в результате аварии/инцидента/осложнения. Расходы на проведение экспертизы несет Сторона, обращающаяся в экспертную организацию. В случае, когда экспертизой установлено отсутствие нарушений Договора Стороной, обратившейся за экспертизой, другая сторона обязуется возместить невиновной стороне расходы на экспертизу. В случае, если в произошедших негативных событиях при выполнении работ на условиях раздельного сервиса экспертизой была установлена вина нескольких лиц, то возмещение виновными лицами расходов, понесенных невиновной стороной на оплату услуг эксперта, происходит в долях, определенных экспертом в зависимости от степени вины.</w:t>
      </w:r>
    </w:p>
    <w:p w:rsidR="00456440" w:rsidRPr="00D94A4F" w:rsidRDefault="00456440" w:rsidP="00456440">
      <w:pPr>
        <w:pStyle w:val="BodyTextIndent31"/>
        <w:tabs>
          <w:tab w:val="num" w:pos="851"/>
          <w:tab w:val="left" w:pos="1276"/>
        </w:tabs>
        <w:contextualSpacing/>
        <w:rPr>
          <w:rFonts w:ascii="Times New Roman" w:hAnsi="Times New Roman"/>
          <w:b/>
          <w:bCs/>
          <w:sz w:val="24"/>
          <w:szCs w:val="24"/>
        </w:rPr>
      </w:pPr>
      <w:r w:rsidRPr="00D94A4F">
        <w:rPr>
          <w:rFonts w:ascii="Times New Roman" w:hAnsi="Times New Roman"/>
          <w:b/>
          <w:bCs/>
          <w:sz w:val="24"/>
          <w:szCs w:val="24"/>
        </w:rPr>
        <w:t>7.2. Ответственность Заказчика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7.2.</w:t>
      </w:r>
      <w:r>
        <w:rPr>
          <w:rFonts w:ascii="Times New Roman" w:hAnsi="Times New Roman"/>
          <w:bCs/>
          <w:sz w:val="24"/>
          <w:szCs w:val="24"/>
        </w:rPr>
        <w:t>1</w:t>
      </w:r>
      <w:r w:rsidRPr="003827EA">
        <w:rPr>
          <w:rFonts w:ascii="Times New Roman" w:hAnsi="Times New Roman"/>
          <w:bCs/>
          <w:sz w:val="24"/>
          <w:szCs w:val="24"/>
        </w:rPr>
        <w:t xml:space="preserve">. </w:t>
      </w:r>
      <w:proofErr w:type="spellStart"/>
      <w:r w:rsidRPr="003827EA">
        <w:rPr>
          <w:rFonts w:ascii="Times New Roman" w:hAnsi="Times New Roman"/>
          <w:bCs/>
          <w:sz w:val="24"/>
          <w:szCs w:val="24"/>
        </w:rPr>
        <w:t>Неоткрытие</w:t>
      </w:r>
      <w:proofErr w:type="spellEnd"/>
      <w:r w:rsidRPr="003827EA">
        <w:rPr>
          <w:rFonts w:ascii="Times New Roman" w:hAnsi="Times New Roman"/>
          <w:bCs/>
          <w:sz w:val="24"/>
          <w:szCs w:val="24"/>
        </w:rPr>
        <w:t xml:space="preserve"> (несвоевременное открытие) Подрядчиком Отдельного банковского счета (ОБС) освобождает Заказчика от ответственности за несвоевременную оплату по Договору.</w:t>
      </w: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7.3. Ответственность Подрядчика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7.3.1. Подрядчик несёт ответственность за допущенные им при выполнении работ по Договору нарушения природоохранного, трудового, градостроительного и иного законодательства, включая оплату штрафов, пеней, а также по возмещению причинённого, в связи с этим вреда. В случае если Заказчик был привлечён к ответственности за вышеуказанные нарушения Подрядчика, последний обязуется возместить Заказчику причиненный этим реальный ущерб.</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7.3.</w:t>
      </w:r>
      <w:r>
        <w:rPr>
          <w:rFonts w:ascii="Times New Roman" w:hAnsi="Times New Roman"/>
          <w:bCs/>
          <w:sz w:val="24"/>
          <w:szCs w:val="24"/>
        </w:rPr>
        <w:t>2</w:t>
      </w:r>
      <w:r w:rsidRPr="003827EA">
        <w:rPr>
          <w:rFonts w:ascii="Times New Roman" w:hAnsi="Times New Roman"/>
          <w:bCs/>
          <w:sz w:val="24"/>
          <w:szCs w:val="24"/>
        </w:rPr>
        <w:t>. При любых обстоятельствах, ответственность Подрядчика перед Заказчиком относительно требований по возмещению убытков, вызванных неисполнением и/или ненадлежащим исполнением Подрядчиком своих обязательств по Договору будет ограничена суммой в размере не более 20% (двадцати процентов) от общей ориентировочной стоимости Работ, указанной в Договоре, от общей стоимости гарантированного объема Работ по Договору на момент возникновения обстоятельств, к которым применяется ограничение ответственности. Данное условие об ограничении ответственности Подрядчика не распространяется на случаи полного или частичного одностороннего отказа Подрядчика от исполнения Договора, в том числе, в случаях начисления платы за отказ от исполнения Договора, возмещение убытков, возникших вследствие умышленных действий Подрядчика и на случаи удовлетворения Подрядчиком требований, связанных с причинением вреда его персоналу и/или иных лиц, привлеченных им для выполнения Работ по Договору.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7.3.</w:t>
      </w:r>
      <w:r>
        <w:rPr>
          <w:rFonts w:ascii="Times New Roman" w:hAnsi="Times New Roman"/>
          <w:bCs/>
          <w:sz w:val="24"/>
          <w:szCs w:val="24"/>
        </w:rPr>
        <w:t>3</w:t>
      </w:r>
      <w:r w:rsidRPr="00D94A4F">
        <w:rPr>
          <w:rFonts w:ascii="Times New Roman" w:hAnsi="Times New Roman"/>
          <w:bCs/>
          <w:sz w:val="24"/>
          <w:szCs w:val="24"/>
        </w:rPr>
        <w:t>. За</w:t>
      </w:r>
      <w:r w:rsidRPr="003827EA">
        <w:rPr>
          <w:rFonts w:ascii="Times New Roman" w:hAnsi="Times New Roman"/>
          <w:bCs/>
          <w:sz w:val="24"/>
          <w:szCs w:val="24"/>
        </w:rPr>
        <w:t xml:space="preserve"> нарушение Подрядчиком обязанностей, установленных подпунктом 4.2 или подпунктом 4.3 пункта 4 Условий банковского сопровождения (Приложение «Условия банковского сопровождения» к Договору), Подрядчик уплачивает Заказчику неустойку (штраф) в размере 10 (десять) процентов от суммы каждой операции, совершенной без использования Отдельного банковского счета (ОБС).</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7.3.4. За нарушение Подрядчиком сроков предоставления отчётности по списанию давальческих материалов по формам (М-29, ОС-2), по выполненным объёмам работ (формы КС-2), актов приемки скважин (форма КС-11) и других отчетных документов, указанных в </w:t>
      </w:r>
      <w:r>
        <w:rPr>
          <w:rFonts w:ascii="Times New Roman" w:hAnsi="Times New Roman"/>
          <w:bCs/>
          <w:sz w:val="24"/>
          <w:szCs w:val="24"/>
        </w:rPr>
        <w:t>Д</w:t>
      </w:r>
      <w:r w:rsidRPr="003827EA">
        <w:rPr>
          <w:rFonts w:ascii="Times New Roman" w:hAnsi="Times New Roman"/>
          <w:bCs/>
          <w:sz w:val="24"/>
          <w:szCs w:val="24"/>
        </w:rPr>
        <w:t>оговоре, Заказчик вправе предъявить Подрядчику штраф в размере 0,1% от сумм выполненных работ, указанных в задерживаемых отчётных документах. Штраф начинает взыматься в случае задержки сроков отчетности более чем на 10 рабочих дней, штраф взымается за каждые сутки такой просрочки.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7.3.5. За неисполнение Подрядчиком или привлеченным им субподрядчиком утвержденной Программы бурения скважины, письменных распоряжений Супервайзера, относящихся к работам, указанным в предмете Договора, Подрядчик уплачивает Заказчику штраф в размере 40 000 (сорока тысяч рублей) за каждое неисполнение поручения. Уплата штрафа не освобождает Подрядчика от обязанности исполнить указанное распоряжение, а также компенсировать убытки Заказчика, вызванные таким неисполнением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7.3.6. Подрядчик несет ответственность перед Заказчиком за ущерб, причиненный подземным, наземным, воздушным и надземным коммуникациям, проходящим в зоне строительства скважин, в случае если такие коммуникации были обозначены на схеме площадки при ее передаче по акту, в случае их повреждения Подрядчиком или привлеченными им третьими лицами, что должно быть подтверждено актом (отчетом) расследования инцидента (происшествия).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7.3.7. В случае выхода Подрядчика за границы отведенного земельного участка, несоблюдения Подрядчиком схемы проезда к Объекту(</w:t>
      </w:r>
      <w:proofErr w:type="spellStart"/>
      <w:r w:rsidRPr="003827EA">
        <w:rPr>
          <w:rFonts w:ascii="Times New Roman" w:hAnsi="Times New Roman"/>
          <w:bCs/>
          <w:sz w:val="24"/>
          <w:szCs w:val="24"/>
        </w:rPr>
        <w:t>ам</w:t>
      </w:r>
      <w:proofErr w:type="spellEnd"/>
      <w:r w:rsidRPr="003827EA">
        <w:rPr>
          <w:rFonts w:ascii="Times New Roman" w:hAnsi="Times New Roman"/>
          <w:bCs/>
          <w:sz w:val="24"/>
          <w:szCs w:val="24"/>
        </w:rPr>
        <w:t>) Заказчика, порчи/нарушения земель, иного неисполнения условий настоящего пункта и требований действующего законодательства РФ, которые привели к нарушениям прав землепользователя и/или иного неограниченного круга лиц, Подрядчик несет ответственность в соответствии с действующим законодательством РФ и возмещает любой реальный ущерб, возникший у Заказчика и/или землепользователя (в том числе штрафные санкции государственных и муниципальных контролирующих органов), возникший в результате неисполнений Подрядчиком указанных положений.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7.3.8. Подрядчик не вправе уступать свои права по Договору без предварительного письменного согласия Заказчика. В случае уступки права требования по Договору Подрядчиком без наличия письменного согласия Заказчика, последний вправе взыскать с Подрядчика штраф в размере 1 000 000 (один миллион) рублей за каждый случай уступки права, а также компенсировать затраты Заказчика, в случае если Заказчиком будет принято решение об оспаривании уступки прав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7.3.9. За несвоевременное предоставление запрошенных, в соответствии с пунктом 1.2.19 </w:t>
      </w:r>
      <w:r>
        <w:rPr>
          <w:rFonts w:ascii="Times New Roman" w:hAnsi="Times New Roman"/>
          <w:bCs/>
          <w:sz w:val="24"/>
          <w:szCs w:val="24"/>
        </w:rPr>
        <w:t>настоящих Требований</w:t>
      </w:r>
      <w:r w:rsidRPr="003827EA">
        <w:rPr>
          <w:rFonts w:ascii="Times New Roman" w:hAnsi="Times New Roman"/>
          <w:bCs/>
          <w:sz w:val="24"/>
          <w:szCs w:val="24"/>
        </w:rPr>
        <w:t xml:space="preserve"> документов, Подрядчик уплачивает Заказчику пени в размере 0,1% (одной десятой процента) от общей суммы Договора за каждый не предоставленный вовремя документ за каждый день просрочки.</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 xml:space="preserve">8. Изменение и расторжение </w:t>
      </w:r>
      <w:r>
        <w:rPr>
          <w:rFonts w:ascii="Times New Roman" w:hAnsi="Times New Roman"/>
          <w:b/>
          <w:bCs/>
          <w:sz w:val="24"/>
          <w:szCs w:val="24"/>
        </w:rPr>
        <w:t>Д</w:t>
      </w:r>
      <w:r w:rsidRPr="003827EA">
        <w:rPr>
          <w:rFonts w:ascii="Times New Roman" w:hAnsi="Times New Roman"/>
          <w:b/>
          <w:bCs/>
          <w:sz w:val="24"/>
          <w:szCs w:val="24"/>
        </w:rPr>
        <w:t>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8.1. После подписания Договора все предыдущие письменные или устные соглашения, переписка, переговоры между Сторонами, относящиеся к предмету Договора, теряют силу.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8.2. Если иное прямо не установлено </w:t>
      </w:r>
      <w:r>
        <w:rPr>
          <w:rFonts w:ascii="Times New Roman" w:hAnsi="Times New Roman"/>
          <w:bCs/>
          <w:sz w:val="24"/>
          <w:szCs w:val="24"/>
        </w:rPr>
        <w:t>Д</w:t>
      </w:r>
      <w:r w:rsidRPr="003827EA">
        <w:rPr>
          <w:rFonts w:ascii="Times New Roman" w:hAnsi="Times New Roman"/>
          <w:bCs/>
          <w:sz w:val="24"/>
          <w:szCs w:val="24"/>
        </w:rPr>
        <w:t>оговором, любая договоренность между Заказчиком и Подрядчиком, влекущая за собой новые обстоятельства, которые не вытекают из Договора, должна быть письменно подтверждена сторонами в форме дополнительного соглашения к Договору. За исключение случаев, когда иное прямо предусмотрено Договором, все изменения и дополнения, внесенные в Договор в одностороннем порядке, не имеют юридической силы.</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8.3. Договор может быть прекращен (расторгнут), изменен:</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Pr>
          <w:rFonts w:ascii="Times New Roman" w:hAnsi="Times New Roman"/>
          <w:bCs/>
          <w:sz w:val="24"/>
          <w:szCs w:val="24"/>
        </w:rPr>
        <w:t>-</w:t>
      </w:r>
      <w:r w:rsidRPr="003827EA">
        <w:rPr>
          <w:rFonts w:ascii="Times New Roman" w:hAnsi="Times New Roman"/>
          <w:bCs/>
          <w:sz w:val="24"/>
          <w:szCs w:val="24"/>
        </w:rPr>
        <w:t xml:space="preserve"> по соглашению Сторон;</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Pr>
          <w:rFonts w:ascii="Times New Roman" w:hAnsi="Times New Roman"/>
          <w:bCs/>
          <w:sz w:val="24"/>
          <w:szCs w:val="24"/>
        </w:rPr>
        <w:t>-</w:t>
      </w:r>
      <w:r w:rsidRPr="003827EA">
        <w:rPr>
          <w:rFonts w:ascii="Times New Roman" w:hAnsi="Times New Roman"/>
          <w:bCs/>
          <w:sz w:val="24"/>
          <w:szCs w:val="24"/>
        </w:rPr>
        <w:t xml:space="preserve"> по иным основаниям, прямо предусмотренным Договором или законодательством РФ.</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 Заказчик вправе, в одностороннем внесудебном порядке, полностью или частично отказаться от исполнения Договора в случае, если: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8.4.1. Подрядчик допускает задержку срока начала выполнения Работ (в т.ч., но, не ограничиваясь, мобилизацию), согласованных графиков выполнения работ (бурения) более чем на 30 календарных дней (совокупно или по отдельным этапам/скважинам) по причинам, не зависящим от Заказчика или также в случае невозможности Подрядчиком более 14 дней обеспечить выполнение работ необходимым персоналом в соответствии с Приложением «Состав буровой бригады»;</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8.4.2. Подрядчик при выполнении работ допускает нарушение требований в области ПБ согласованных в Договоре, а равно, если допустил случай нарушения требований ПБ, повлекший за собой смертельный случай с работником (-</w:t>
      </w:r>
      <w:proofErr w:type="spellStart"/>
      <w:r w:rsidRPr="003827EA">
        <w:rPr>
          <w:rFonts w:ascii="Times New Roman" w:hAnsi="Times New Roman"/>
          <w:bCs/>
          <w:sz w:val="24"/>
          <w:szCs w:val="24"/>
        </w:rPr>
        <w:t>ами</w:t>
      </w:r>
      <w:proofErr w:type="spellEnd"/>
      <w:r w:rsidRPr="003827EA">
        <w:rPr>
          <w:rFonts w:ascii="Times New Roman" w:hAnsi="Times New Roman"/>
          <w:bCs/>
          <w:sz w:val="24"/>
          <w:szCs w:val="24"/>
        </w:rPr>
        <w:t>) Подрядчика, Заказчика / Субподрядчика, аварию, инцидент или чрезвычайную ситуацию, ведущую к возникновению экологического ущерба (вреда);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8.4.3. Подрядчик ненадлежащим образом исполняет свои обязанности по Договору, что подтверждается оценкой исполнения Подрядчиком Договора, выполняемой в соответствии с Договором, с использованием механизмов Управления эффективностью деятельности контрагента.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8.4.4. прекращения действия у Подрядчика необходимых для выполнения Работ лицензии, допуск на право выполнения Работ, иного разрешения (разрешительной документации), либо в случае отсутствия такого разрешения (документа);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8.4.5. нарушения Подрядчиком обязанности по предоставлению, указанной в пунктах 9.12 – 9.15 </w:t>
      </w:r>
      <w:r>
        <w:rPr>
          <w:rFonts w:ascii="Times New Roman" w:hAnsi="Times New Roman"/>
          <w:bCs/>
          <w:sz w:val="24"/>
          <w:szCs w:val="24"/>
        </w:rPr>
        <w:t>настоящих Требований,</w:t>
      </w:r>
      <w:r w:rsidRPr="00C069CD">
        <w:rPr>
          <w:rFonts w:ascii="Times New Roman" w:hAnsi="Times New Roman"/>
          <w:bCs/>
          <w:sz w:val="24"/>
          <w:szCs w:val="24"/>
        </w:rPr>
        <w:t xml:space="preserve"> информации </w:t>
      </w:r>
      <w:r w:rsidRPr="003827EA">
        <w:rPr>
          <w:rFonts w:ascii="Times New Roman" w:hAnsi="Times New Roman"/>
          <w:bCs/>
          <w:sz w:val="24"/>
          <w:szCs w:val="24"/>
        </w:rPr>
        <w:t>о цепочке собственников организации и их изменениях (о бенефициарах);</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8.4.6. в иных случаях, прямо установленных Договором или законодательство РФ, связанных с неисполнением, ненадлежащим исполнением Договора Подрядчиком.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8.4.7.  в случае неисполнения Подрядчиком обязанностей, предусмотренных пунктом 4 Приложения «Условия банковского сопровождения», что является существенным нарушением Договора Подрядчиком (применяется дополнительно к ответственности, указанной в Договоре);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8.4.8. в случае возбуждения процедуры банкротства в отношении Подрядчика или принятии решения уполномоченным государственным органом о ликвидации Подрядчика или принятия решения о добровольной ликвидации Подрядчика, или в случае аналогичных действий или обстоятельств, из которых Заказчик может сделать вывод, что возникает обоснованный риск неисполнения обязательств по Договору Подрядчиком.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8.4.9. в любое время до окончания срока выполнения Работ, в случае изменения Программы строительства/реконструкции скважин Заказчика.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8.5. В случае полного или частичного одностороннего отказа от исполнения Договора по основаниям, указанным в пункте 8.4 </w:t>
      </w:r>
      <w:r w:rsidRPr="00396140">
        <w:rPr>
          <w:rFonts w:ascii="Times New Roman" w:hAnsi="Times New Roman"/>
          <w:bCs/>
          <w:sz w:val="24"/>
          <w:szCs w:val="24"/>
        </w:rPr>
        <w:t>настоящих Требований</w:t>
      </w:r>
      <w:r w:rsidRPr="003827EA">
        <w:rPr>
          <w:rFonts w:ascii="Times New Roman" w:hAnsi="Times New Roman"/>
          <w:bCs/>
          <w:sz w:val="24"/>
          <w:szCs w:val="24"/>
        </w:rPr>
        <w:t>, Заказчик обязан направить Подрядчику письменное уведомление об одностороннем расторжении (изменении) Договора не менее чем за 30 (тридцать) календарных дней до предполагаемой даты одностороннего расторжения (изменения)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8.6. В случае расторжения Договора по причине ненадлежащего исполнения Подрядчиком своих обязательств, в уведомлении об одностороннем отказе от исполнения Договора должны быть изложены обстоятельства, явившиеся основанием для отказа от исполнения Договора и/или приложены документы, подтверждающие такие обстоятельства (акт о невыходе на объект, срыве сроков, некачественном выполнении работ и т.д.).</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8.7. В случае расторжения Договора в результате нарушения Подрядчиком существенных условий Договора (п. 8.4.1 – 8.4.8), Заказчик оплачивает Подрядчику только стоимость фактически выполненных до момента расторжения Договора и принятых Заказчиком работ. Иные расходы Подрядчика, включая, но, не ограничиваясь, стоимость демобилизации, оплате не подлежат.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8.8. Подрядчик в связи с ненадлежащим исполнением Договора по требованию Заказчика обязан возместить Заказчику убытки, вызванные расторжением Договора в связи с нарушением Договора Подрядчиком. Обязанность по оплате убытков возникают у Подрядчика с момента получения требования Заказчика. Размер убытков определяется в соответствии с п. 8.12 </w:t>
      </w:r>
      <w:r>
        <w:rPr>
          <w:rFonts w:ascii="Times New Roman" w:hAnsi="Times New Roman"/>
          <w:bCs/>
          <w:sz w:val="24"/>
          <w:szCs w:val="24"/>
        </w:rPr>
        <w:t>настоящих Требований</w:t>
      </w:r>
      <w:r w:rsidRPr="003827EA">
        <w:rPr>
          <w:rFonts w:ascii="Times New Roman" w:hAnsi="Times New Roman"/>
          <w:bCs/>
          <w:sz w:val="24"/>
          <w:szCs w:val="24"/>
        </w:rPr>
        <w:t>.</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8.9. В случае расторжения (изменения) Договора на основании п. 8.4.9 Заказчик оплачивает Подрядчику стоимость фактически выполненных до момента расторжения Договора и принятых Заказчиком Работ (ранее не оплаченных Заказчиком), работу по ликвидации водозаборной скважины (или ее консервации) и технической рекультивации земель (при необходимости выполнения этих работ),а также расходы связанные с ожиданием открытия зимних дорог в условиях автономии (при необходимости), демонтажем буровой установки (при условии, что ранее такие операции не были оплачены на последней скважине куста) и демобилизацией Подрядчика до пункта (при условии, что такая демобилизация не является мобилизаций Подрядчика по договору с третьими лицами), Стороны согласовали, что иные убытки и расходы Подрядчика компенсации Заказчиком не подлежат.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8.10. Подрядчик вправе в одностороннем внесудебном порядке отказаться от исполнения Договора в любое время до окончания срока выполнения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8.11. В случае полного или частичного одностороннего отказа от исполнения Договора, Подрядчик обязан направить Заказчику письменное уведомление об одностороннем отказе от исполнения Договора не менее чем за 60 (шестьдесят) календарных дней до предполагаемой даты одностороннего расторжения (изменения) Договора. Односторонним отказом от Договора Подрядчиком также является несогласованная с Заказчиком демобилизация Буровой установки и/или персонала полностью или частично, а также иное поведение из которого следует что Подрядчик отказывается от исполнения Договора. В случае одностороннего отказа от Договора Подрядчик обязан возместить Заказчику расходы, понесенные в связи с полным/частичным отказом Подрядчика от исполнения Договора, а также выплатить соответствующую сумму за отказ от Договора (далее – Плата за отказ от исполнения договора) в размере 5% (пяти) процентов от общей ориентировочной стоимости Работ, указанной в Договоре. При этом расходы, возникшие у Подрядчика в связи с отказом от Договора, не подлежат возмещению.</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8.12. Под убытками (расходами) Заказчика, Стороны, понимают: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•убытки (расходы), связанные с вынужденной оплатой простоя Сервисных компаний, участвующих в строительстве скважин, до момента заезда Нового Подрядчика для продолжения выполнения Работ на объектах от которых отказался Подрядчик;</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•убытки (расходы), связанные со стоимостью </w:t>
      </w:r>
      <w:r>
        <w:rPr>
          <w:rFonts w:ascii="Times New Roman" w:hAnsi="Times New Roman"/>
          <w:bCs/>
          <w:sz w:val="24"/>
          <w:szCs w:val="24"/>
        </w:rPr>
        <w:t>Д</w:t>
      </w:r>
      <w:r w:rsidRPr="003827EA">
        <w:rPr>
          <w:rFonts w:ascii="Times New Roman" w:hAnsi="Times New Roman"/>
          <w:bCs/>
          <w:sz w:val="24"/>
          <w:szCs w:val="24"/>
        </w:rPr>
        <w:t xml:space="preserve">оговора Новому Подрядчику, в случае если стоимость этапов/позиций/ставок Работ по такому </w:t>
      </w:r>
      <w:r>
        <w:rPr>
          <w:rFonts w:ascii="Times New Roman" w:hAnsi="Times New Roman"/>
          <w:bCs/>
          <w:sz w:val="24"/>
          <w:szCs w:val="24"/>
        </w:rPr>
        <w:t>Д</w:t>
      </w:r>
      <w:r w:rsidRPr="003827EA">
        <w:rPr>
          <w:rFonts w:ascii="Times New Roman" w:hAnsi="Times New Roman"/>
          <w:bCs/>
          <w:sz w:val="24"/>
          <w:szCs w:val="24"/>
        </w:rPr>
        <w:t>оговору выше стоимости этапов работ/позиций/ставок работ по настоящему расторгаемому Договору, заключенному с Подрядчиком;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•убытки (расходы), связанные с оплатой Новому Подрядчику, выступающему на невыполненные объемы Работ Подрядчика, стоимости Работ от начала мобилизации до момента выполнения работ, с которого произошел отказ от исполнения своих обязательств Подрядчиком (включая, но не ограничиваясь: мобилизация, монтаж, вышкомонтажные работы, пусконаладочные работы);</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иные убытки (расходы), вызванные полным/частичном прекращением Договора, в том числе доведенные до Подрядчика в ответ на уведомление о расторжении, и/или расходы, связанные с ненадлежащим исполнением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Расходы Заказчика, вызванные односторонним отказом от Договора, взыскиваются в части, непокрытой Платой за отказ от исполнения Договора. Независимо от иных положений Договора об ограничении ответственности Подрядчика данный раздел имеет преимущественное значение. Обязанность по оплате Платы за отказ от исполнения Договора и расходов возникает у Подрядчика с момента получения требования Заказчика.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Для целей настоящего пункта </w:t>
      </w:r>
      <w:r w:rsidRPr="00396140">
        <w:rPr>
          <w:rFonts w:ascii="Times New Roman" w:hAnsi="Times New Roman"/>
          <w:bCs/>
          <w:sz w:val="24"/>
          <w:szCs w:val="24"/>
        </w:rPr>
        <w:t xml:space="preserve">Требований </w:t>
      </w:r>
      <w:r w:rsidRPr="003827EA">
        <w:rPr>
          <w:rFonts w:ascii="Times New Roman" w:hAnsi="Times New Roman"/>
          <w:bCs/>
          <w:sz w:val="24"/>
          <w:szCs w:val="24"/>
        </w:rPr>
        <w:t xml:space="preserve">Новый Подрядчик – юридическое лицо, с которым Заказчик заключает сделку, в случае одностороннего отказа от исполнения Договора полностью или </w:t>
      </w:r>
      <w:r w:rsidRPr="003827EA">
        <w:rPr>
          <w:rFonts w:ascii="Times New Roman" w:hAnsi="Times New Roman"/>
          <w:bCs/>
          <w:sz w:val="24"/>
          <w:szCs w:val="24"/>
        </w:rPr>
        <w:lastRenderedPageBreak/>
        <w:t>частично по инициативе Подрядчика, для выполнения указанного в Договоре, но неисполненного Подрядчиком объема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8.13. Невзирая на изложенное выше, Стороны настоящим подтверждают, что если Договор расторгается по инициативе Подрядчика связи с существенным нарушением </w:t>
      </w:r>
      <w:r>
        <w:rPr>
          <w:rFonts w:ascii="Times New Roman" w:hAnsi="Times New Roman"/>
          <w:bCs/>
          <w:sz w:val="24"/>
          <w:szCs w:val="24"/>
        </w:rPr>
        <w:t>Д</w:t>
      </w:r>
      <w:r w:rsidRPr="003827EA">
        <w:rPr>
          <w:rFonts w:ascii="Times New Roman" w:hAnsi="Times New Roman"/>
          <w:bCs/>
          <w:sz w:val="24"/>
          <w:szCs w:val="24"/>
        </w:rPr>
        <w:t xml:space="preserve">оговора Заказчиком (в т.ч. по основаниям, предусмотренным </w:t>
      </w:r>
      <w:proofErr w:type="spellStart"/>
      <w:r w:rsidRPr="003827EA">
        <w:rPr>
          <w:rFonts w:ascii="Times New Roman" w:hAnsi="Times New Roman"/>
          <w:bCs/>
          <w:sz w:val="24"/>
          <w:szCs w:val="24"/>
        </w:rPr>
        <w:t>ст.ст</w:t>
      </w:r>
      <w:proofErr w:type="spellEnd"/>
      <w:r w:rsidRPr="003827EA">
        <w:rPr>
          <w:rFonts w:ascii="Times New Roman" w:hAnsi="Times New Roman"/>
          <w:bCs/>
          <w:sz w:val="24"/>
          <w:szCs w:val="24"/>
        </w:rPr>
        <w:t xml:space="preserve">. 716, 745 ГК РФ), убытки (расходы) Заказчика, а также Плата за отказ от исполнения Договора не подлежат возмещению Подрядчиком. В случае расторжения Договора по указанным основаниям Подрядчик вправе потребовать от Заказчика стоимость фактически выполненных до момента расторжения Договора и принятых Заказчиком Работ (ранее не оплаченных Заказчиком), а также расходы, связанные с демобилизацией Подрядчика до пункта ______ (при условии, что такая демобилизация не является мобилизаций Подрядчика по </w:t>
      </w:r>
      <w:r>
        <w:rPr>
          <w:rFonts w:ascii="Times New Roman" w:hAnsi="Times New Roman"/>
          <w:bCs/>
          <w:sz w:val="24"/>
          <w:szCs w:val="24"/>
        </w:rPr>
        <w:t>Д</w:t>
      </w:r>
      <w:r w:rsidRPr="003827EA">
        <w:rPr>
          <w:rFonts w:ascii="Times New Roman" w:hAnsi="Times New Roman"/>
          <w:bCs/>
          <w:sz w:val="24"/>
          <w:szCs w:val="24"/>
        </w:rPr>
        <w:t>оговору с третьими лицами). Стороны согласовали, что иные убытки и расходы Подрядчика компенсации Заказчиком не подлежат.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8.14. В любых случаях досрочного прекращения Договора, Подрядчик обязан приостановить Работы и довести объект Работ до безопасного состояния, в соответствии с действующим в РФ законодательством в области промышленной безопасности. При этом Подрядчик в случае отказа от исполнения Договора по причине инцидента, аварии </w:t>
      </w:r>
      <w:proofErr w:type="spellStart"/>
      <w:r w:rsidRPr="003827EA">
        <w:rPr>
          <w:rFonts w:ascii="Times New Roman" w:hAnsi="Times New Roman"/>
          <w:bCs/>
          <w:sz w:val="24"/>
          <w:szCs w:val="24"/>
        </w:rPr>
        <w:t>итд</w:t>
      </w:r>
      <w:proofErr w:type="spellEnd"/>
      <w:r w:rsidRPr="003827EA">
        <w:rPr>
          <w:rFonts w:ascii="Times New Roman" w:hAnsi="Times New Roman"/>
          <w:bCs/>
          <w:sz w:val="24"/>
          <w:szCs w:val="24"/>
        </w:rPr>
        <w:t xml:space="preserve">., обязан выполнять Работы до полного устранения инцидента, аварии </w:t>
      </w:r>
      <w:proofErr w:type="spellStart"/>
      <w:r w:rsidRPr="003827EA">
        <w:rPr>
          <w:rFonts w:ascii="Times New Roman" w:hAnsi="Times New Roman"/>
          <w:bCs/>
          <w:sz w:val="24"/>
          <w:szCs w:val="24"/>
        </w:rPr>
        <w:t>итд</w:t>
      </w:r>
      <w:proofErr w:type="spellEnd"/>
      <w:r w:rsidRPr="003827EA">
        <w:rPr>
          <w:rFonts w:ascii="Times New Roman" w:hAnsi="Times New Roman"/>
          <w:bCs/>
          <w:sz w:val="24"/>
          <w:szCs w:val="24"/>
        </w:rPr>
        <w:t>., произошедших по вине Подрядчика.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8.15. В случае снижения рыночной цены на нефть марки </w:t>
      </w:r>
      <w:proofErr w:type="spellStart"/>
      <w:r w:rsidRPr="003827EA">
        <w:rPr>
          <w:rFonts w:ascii="Times New Roman" w:hAnsi="Times New Roman"/>
          <w:bCs/>
          <w:sz w:val="24"/>
          <w:szCs w:val="24"/>
        </w:rPr>
        <w:t>Brent</w:t>
      </w:r>
      <w:proofErr w:type="spellEnd"/>
      <w:r w:rsidRPr="003827EA">
        <w:rPr>
          <w:rFonts w:ascii="Times New Roman" w:hAnsi="Times New Roman"/>
          <w:bCs/>
          <w:sz w:val="24"/>
          <w:szCs w:val="24"/>
        </w:rPr>
        <w:t xml:space="preserve"> (ICE) ниже 40 долларов США за баррель на основании данных официального информационного источника «</w:t>
      </w:r>
      <w:proofErr w:type="spellStart"/>
      <w:r w:rsidRPr="003827EA">
        <w:rPr>
          <w:rFonts w:ascii="Times New Roman" w:hAnsi="Times New Roman"/>
          <w:bCs/>
          <w:sz w:val="24"/>
          <w:szCs w:val="24"/>
        </w:rPr>
        <w:t>Platt's</w:t>
      </w:r>
      <w:proofErr w:type="spellEnd"/>
      <w:r w:rsidRPr="003827EA">
        <w:rPr>
          <w:rFonts w:ascii="Times New Roman" w:hAnsi="Times New Roman"/>
          <w:bCs/>
          <w:sz w:val="24"/>
          <w:szCs w:val="24"/>
        </w:rPr>
        <w:t xml:space="preserve"> </w:t>
      </w:r>
      <w:proofErr w:type="spellStart"/>
      <w:r w:rsidRPr="003827EA">
        <w:rPr>
          <w:rFonts w:ascii="Times New Roman" w:hAnsi="Times New Roman"/>
          <w:bCs/>
          <w:sz w:val="24"/>
          <w:szCs w:val="24"/>
        </w:rPr>
        <w:t>Crude</w:t>
      </w:r>
      <w:proofErr w:type="spellEnd"/>
      <w:r w:rsidRPr="003827EA">
        <w:rPr>
          <w:rFonts w:ascii="Times New Roman" w:hAnsi="Times New Roman"/>
          <w:bCs/>
          <w:sz w:val="24"/>
          <w:szCs w:val="24"/>
        </w:rPr>
        <w:t xml:space="preserve"> </w:t>
      </w:r>
      <w:proofErr w:type="spellStart"/>
      <w:r w:rsidRPr="003827EA">
        <w:rPr>
          <w:rFonts w:ascii="Times New Roman" w:hAnsi="Times New Roman"/>
          <w:bCs/>
          <w:sz w:val="24"/>
          <w:szCs w:val="24"/>
        </w:rPr>
        <w:t>Oil</w:t>
      </w:r>
      <w:proofErr w:type="spellEnd"/>
      <w:r w:rsidRPr="003827EA">
        <w:rPr>
          <w:rFonts w:ascii="Times New Roman" w:hAnsi="Times New Roman"/>
          <w:bCs/>
          <w:sz w:val="24"/>
          <w:szCs w:val="24"/>
        </w:rPr>
        <w:t xml:space="preserve"> </w:t>
      </w:r>
      <w:proofErr w:type="spellStart"/>
      <w:r w:rsidRPr="003827EA">
        <w:rPr>
          <w:rFonts w:ascii="Times New Roman" w:hAnsi="Times New Roman"/>
          <w:bCs/>
          <w:sz w:val="24"/>
          <w:szCs w:val="24"/>
        </w:rPr>
        <w:t>Marketwire</w:t>
      </w:r>
      <w:proofErr w:type="spellEnd"/>
      <w:r w:rsidRPr="003827EA">
        <w:rPr>
          <w:rFonts w:ascii="Times New Roman" w:hAnsi="Times New Roman"/>
          <w:bCs/>
          <w:sz w:val="24"/>
          <w:szCs w:val="24"/>
        </w:rPr>
        <w:t>», Стороны согласовывают уменьшение стоимости Работ (такое уменьшение может составлять до 30%) и/или изменение иных условий Договора (формы и сроков оплаты выполненных Работ, объемов, графика выполнения работ, срока действия Договора), подписывая соответствующее соглашение. Договор считается расторгнутым во внесудебном порядке в соответствии со ст. 451 ГК РФ в случае неполучения Заказчиком акцепта Подрядчика по истечении 10 (десяти) календарных дней с даты направления Заказчиком оферты (предложения заключить соглашение об уменьшении стоимости Работ и/или изменения иных условий) Подрядчику. Убытки, подлежащие возмещению Подрядчиком в связи с расторжением Договора, возмещаются Заказчиком только после их документального подтверждения Подрядчиком. Сумма такого возмещения в любом случае не будет превышать 5% (пяти процентов) от разницы между стоимостью, определенной за все Работы по Договору, и частью стоимости, выплаченной либо подлежащей выплате за выполненные Работы.</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Cs/>
          <w:sz w:val="24"/>
          <w:szCs w:val="24"/>
        </w:rPr>
      </w:pPr>
      <w:r w:rsidRPr="003827EA">
        <w:rPr>
          <w:rFonts w:ascii="Times New Roman" w:hAnsi="Times New Roman"/>
          <w:bCs/>
          <w:sz w:val="24"/>
          <w:szCs w:val="24"/>
        </w:rPr>
        <w:t>8.16. В случае полного или частичного прекращения Договора по любому основанию в момент его прекращения происходит соотнесение встречных денежных предоставлений (задолженности) Заказчика и Подрядчика (расчет сальдо) и определение единой завершающей обязанности (суммы денежного долга одной Стороны перед другой), в порядке, предусмотренном Договором.</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Cs/>
          <w:sz w:val="24"/>
          <w:szCs w:val="24"/>
        </w:rPr>
      </w:pPr>
    </w:p>
    <w:p w:rsidR="00456440" w:rsidRPr="003827EA" w:rsidRDefault="00456440" w:rsidP="00456440">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9. Прочие положения (уведомления, заверения, представители, пр.)</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 Подрядчик заверяет, гарантирует и подтверждает, что:</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является должным образом зарегистрированным и законно действующим юридическим лицом;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имеет все необходимые полномочия, одобрения и разрешения компетентных органов управления Подрядчика (общее собрание акционеров/участников, совет директоров и др.) на заключение Договора; подписание и исполнение Договора не являются нарушением Устава Подрядчика;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ознакомлен со всеми условиями, связанными с выполнением Работ, и принимает на себя все расходы, риск и трудности выполнения обязательств по Договору;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 получена полная информация по всем вопросам, которые могли бы повлиять на сроки, стоимость и качество Работ. То обстоятельство, что Подрядчиком не были приняты во внимание какие-либо обстоятельства, которые могли повлиять на выполнение Работ, не освобождает Подрядчика от исполнения обязательств по Договору;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подписывая Приложение Перечень нарушений и штрафных санкций за нарушения в области ПБ Подрядчик ознакомлен с размерами штрафных санкций, признает их соразмерность последствиям нарушений;</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 исполнены все критерии, заверения, соответствия, заявленные им при проведении отбора на право заключения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 им предоставлена достоверная информация Персонале Подрядчика, силами которого планируется выполнение Договора и об Оборудовании Подрядчика, которое должно использоваться при выполнении Работ.</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9.2. Стороны подтверждают, что они имели равные возможности при согласовании и определении условий Договора, Договор не содержит каких-либо обременительных условий, с которыми Стороны не согласны и заключают Договор добровольно.</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9.3. 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своевременного принятия мер по их устранению.</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9.4. Тот факт, что Подрядчиком не будут приняты в расчет какие-либо вопросы, которые могут повлиять на исполнение Договора, не освобождает Подрядчика от обязательств по Договору.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9.5. В случае изменения адреса, банковских и иных реквизитов одной Стороны, она обязана незамедлительно, но в любом случае, не позднее 5 (пяти) рабочих дней с даты соответствующих изменений, уведомить об этом другую Сторону путем направления письменного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9.6.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в полном объеме не позднее 5 (пяти) банковских дней со дня возврата денежных средств.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9.7. Все уведомления, требования, запросы и иные сообщения («Уведомления»), направляемые в соответствии с Договором, оформляются в письменной форме за подписью уполномоченного лица, и передаются следующими способами: лично; нарочным; по почте заказным письмом с уведомлением о вручении; экспресс-курьерской службой (DHL, UPS и т.д.); с использованием электронной цифровой подписи; по электронной почте.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9.8. Датой получения уведомлений, направленных в рамках Договора, считается: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 отправке заказным письмом с уведомлением о вручении – дата, указанная в уведомлении о вручении, а в случае возврата уведомления о вручении с отметкой об отсутствии адресата по месту отправки или невозвращения такого уведомления - 10 день с момента отправки заказного письма по почте адресату;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 отправке курьерской службой (DHL, UPS и т.п.) – дата доставки, а в случае отсутствия адресата по адресу доставки или отказа адресата от получения уведомления – дата, когда оператор курьерской службы зафиксировал невозможность доставки уведомления в связи с отсутствием адресата по адресу доставки или отказом адресата от получения уведомления;</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 отправке нарочным – дата отметки стороны-получателя о получении корреспонденции.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9.9. Любое уведомление должно быть направлено по адресу и реквизитам соответствующей Стороны, указанным такой Стороной в письменной форме. Все Уведомления должны быть составлены на русском языке.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9.11. Для целей Договора в связи с необходимостью оперативного реагирования на изменение Договора Стороны признают обмен электронными сообщениями по официальным электронным адресам, указанным в разделе «Реквизиты» Договора, надлежащим уведомлением. Каждая из Сторон гарантирует надлежащую работу своих систем обмена электронными сообщениями и несет риски, связанные с её ненадлежащим функционированием. При этом все оригиналы документов либо, в установленных случаях, надлежащим образом заверенные копии документов, направленные в электронном виде, должны быть продублированы и направлены Сторонам по почтовым адресам </w:t>
      </w:r>
      <w:r w:rsidRPr="003827EA">
        <w:rPr>
          <w:rFonts w:ascii="Times New Roman" w:hAnsi="Times New Roman"/>
          <w:bCs/>
          <w:sz w:val="24"/>
          <w:szCs w:val="24"/>
        </w:rPr>
        <w:lastRenderedPageBreak/>
        <w:t>Сторон, указанным в разделе «Реквизиты» Договора. Стороны должны сохранять подтверждение отправки документов.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9.12. В целях исполнения поручения Председателя Правительства Российской Федерации от 28.12.2011 № ВП-П13-9308 Подрядчик обязуется предоставить Заказчику информацию о цепочке собственников Подрядчика, включая бенефициаров (в том числе конечных) в соответствии с шаблоном «Информация о цепочке собственников Подрядчика», размещенным на официальном сайте </w:t>
      </w:r>
      <w:hyperlink r:id="rId20" w:history="1">
        <w:r w:rsidRPr="003827EA">
          <w:rPr>
            <w:rStyle w:val="a5"/>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(в подписанном и в электронном виде в редактируемом формате MS </w:t>
      </w:r>
      <w:proofErr w:type="spellStart"/>
      <w:r w:rsidRPr="003827EA">
        <w:rPr>
          <w:rFonts w:ascii="Times New Roman" w:hAnsi="Times New Roman"/>
          <w:bCs/>
          <w:sz w:val="24"/>
          <w:szCs w:val="24"/>
        </w:rPr>
        <w:t>Excel</w:t>
      </w:r>
      <w:proofErr w:type="spellEnd"/>
      <w:r w:rsidRPr="003827EA">
        <w:rPr>
          <w:rFonts w:ascii="Times New Roman" w:hAnsi="Times New Roman"/>
          <w:bCs/>
          <w:sz w:val="24"/>
          <w:szCs w:val="24"/>
        </w:rPr>
        <w:t>) с подтверждающими документами в формате “</w:t>
      </w:r>
      <w:proofErr w:type="spellStart"/>
      <w:r w:rsidRPr="003827EA">
        <w:rPr>
          <w:rFonts w:ascii="Times New Roman" w:hAnsi="Times New Roman"/>
          <w:bCs/>
          <w:sz w:val="24"/>
          <w:szCs w:val="24"/>
        </w:rPr>
        <w:t>pdf</w:t>
      </w:r>
      <w:proofErr w:type="spellEnd"/>
      <w:r w:rsidRPr="003827EA">
        <w:rPr>
          <w:rFonts w:ascii="Times New Roman" w:hAnsi="Times New Roman"/>
          <w:bCs/>
          <w:sz w:val="24"/>
          <w:szCs w:val="24"/>
        </w:rPr>
        <w:t>”. Данная информация во исполнение поручения Председателя Правительства Российской Федерации от 28.12.2011 № ВП-П13-9308 будет направлена в Минэнерго, Росфинмониторинг и ФНС России.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9.13.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предоставляет Заказчику информацию об изменениях по адресу электронной почты в течение 3 (трех) календарных дней после таких изменений с подтверждением соответствующими документами.</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9.14. Предоставление информации о цепочке собственников должно осуществляться с соблюдением конфиденциальности и обеспечением безопасности содержащихся в ней персональных данных,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9.15. В случае если Подрядчик является публичным акционерным обществом, акции которого котируются на биржах, либо обществом с числом акционеров более 50, допускается указание данных о бенефициарах и акционерах, владеющих более чем 5% (пятью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чем 5% (пятью процентами), допускается указание общей информации о количестве таких акционеров.</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9.16. Стороны обязуются не позднее 1 (одного) рабочего дня с даты подписания Договора, письменно уведомить друг друга о назначении своего(их) представителя(ей) и объеме предоставленных ему (им) полномочий в доверенностях, приказах, распоряжениях, содержащих в том числе право подписания документов, оформляемых Сторонами в процессе исполнения обязательств по Договору в том числе актов, протоколов и уполномоченного(</w:t>
      </w:r>
      <w:proofErr w:type="spellStart"/>
      <w:r w:rsidRPr="003827EA">
        <w:rPr>
          <w:rFonts w:ascii="Times New Roman" w:hAnsi="Times New Roman"/>
          <w:bCs/>
          <w:sz w:val="24"/>
          <w:szCs w:val="24"/>
        </w:rPr>
        <w:t>ных</w:t>
      </w:r>
      <w:proofErr w:type="spellEnd"/>
      <w:r w:rsidRPr="003827EA">
        <w:rPr>
          <w:rFonts w:ascii="Times New Roman" w:hAnsi="Times New Roman"/>
          <w:bCs/>
          <w:sz w:val="24"/>
          <w:szCs w:val="24"/>
        </w:rPr>
        <w:t>) контролировать проведение Работ. Уведомление должно содержать: Ф.И.О., должность уполномоченных лиц, их контактные телефоны. К уведомлению должны прилагаться документы, подтверждающие полномочия представителей Сторон (доверенность/приказ/распоряжение), заверенные надлежащим образом и оформленные в соответствии с законодательством РФ.</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9.17.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приказов/распоряжений) в указанный в настоящем пункте срок, а также в случае отсутствия на месте производства работ работника(</w:t>
      </w:r>
      <w:proofErr w:type="spellStart"/>
      <w:r w:rsidRPr="003827EA">
        <w:rPr>
          <w:rFonts w:ascii="Times New Roman" w:hAnsi="Times New Roman"/>
          <w:bCs/>
          <w:sz w:val="24"/>
          <w:szCs w:val="24"/>
        </w:rPr>
        <w:t>ов</w:t>
      </w:r>
      <w:proofErr w:type="spellEnd"/>
      <w:r w:rsidRPr="003827EA">
        <w:rPr>
          <w:rFonts w:ascii="Times New Roman" w:hAnsi="Times New Roman"/>
          <w:bCs/>
          <w:sz w:val="24"/>
          <w:szCs w:val="24"/>
        </w:rPr>
        <w:t>)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подписании документов, оформляемых в рамках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9.18. В случае если в соответствии с действующим налоговым законодательством РФ возникнут основания для признания выполняемых Работ по Договору, контролируемой сделкой, Подрядчик предоставит Заказчику любую информацию, необходимую для подготовки документации по трансфертному ценообразованию в соответствии с требованием ст. 105.15 НК РФ, а также информацию по сопоставимым сделкам Подрядчика с независимыми лицами (при наличии), информацию о выполняемых функциях, используемых активах, принимаемых рисках, фактическом уровне рентабельности, сложившейся у Подрядчика по сделке и прочее. Запрашиваемая информация направляется в адрес Заказчика в течение 20 календарных дней с даты получения запроса Контрагентом.</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9.19. В случае разногласий и/или разночтений между положениями Договора и Приложений к нему Договор имеет преимущественную силу, за исключением расхождений с Техническим заданием, Расчетом стоимости Работ, которые имеют преимущественную силу.</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9.20. Договор составлен и подписан на русском языке на Поле ввода листах (без учета приложений) в двух идентичных, подлинных экземплярах, имеющих одинаковую юридическую силу – по одному для каждой из Сторон.</w:t>
      </w:r>
    </w:p>
    <w:p w:rsidR="00456440" w:rsidRPr="003827EA" w:rsidRDefault="00456440" w:rsidP="00456440">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9.21. Обязательства Подрядчика по соблюдению применимого законодательства в сфере противодействия мошенничеству и коррупции при исполнении Договора указаны в Приложении «Обязательство по соблюдению применимого законодательства в сфере противодействия мошенничеству и коррупции».</w:t>
      </w:r>
    </w:p>
    <w:p w:rsidR="00456440" w:rsidRPr="003827EA" w:rsidRDefault="00456440" w:rsidP="00456440">
      <w:pPr>
        <w:pStyle w:val="BodyTextIndent31"/>
        <w:tabs>
          <w:tab w:val="num" w:pos="851"/>
          <w:tab w:val="left" w:pos="1276"/>
        </w:tabs>
        <w:spacing w:before="0"/>
        <w:ind w:firstLine="0"/>
        <w:contextualSpacing/>
        <w:rPr>
          <w:rFonts w:ascii="Times New Roman" w:hAnsi="Times New Roman"/>
          <w:b/>
          <w:bCs/>
          <w:sz w:val="24"/>
          <w:szCs w:val="24"/>
        </w:rPr>
      </w:pPr>
    </w:p>
    <w:p w:rsidR="00B55F9F" w:rsidRDefault="00456440" w:rsidP="00456440">
      <w:pPr>
        <w:spacing w:after="0" w:line="240" w:lineRule="auto"/>
        <w:ind w:left="14" w:right="1"/>
        <w:jc w:val="center"/>
        <w:rPr>
          <w:rFonts w:ascii="Times New Roman" w:eastAsia="Lucida Sans Unicode" w:hAnsi="Times New Roman" w:cs="Times New Roman"/>
          <w:b/>
          <w:spacing w:val="-1"/>
          <w:kern w:val="2"/>
          <w:sz w:val="24"/>
          <w:szCs w:val="24"/>
          <w:lang w:eastAsia="hi-IN" w:bidi="hi-IN"/>
        </w:rPr>
      </w:pPr>
      <w:r w:rsidRPr="00456440">
        <w:rPr>
          <w:rFonts w:ascii="Times New Roman" w:eastAsia="Lucida Sans Unicode" w:hAnsi="Times New Roman" w:cs="Times New Roman"/>
          <w:b/>
          <w:spacing w:val="-1"/>
          <w:kern w:val="2"/>
          <w:sz w:val="24"/>
          <w:szCs w:val="24"/>
          <w:lang w:eastAsia="hi-IN" w:bidi="hi-IN"/>
        </w:rPr>
        <w:t>ПОДПИСИ СТОРОН</w:t>
      </w:r>
      <w:r>
        <w:rPr>
          <w:rFonts w:ascii="Times New Roman" w:eastAsia="Lucida Sans Unicode" w:hAnsi="Times New Roman" w:cs="Times New Roman"/>
          <w:b/>
          <w:spacing w:val="-1"/>
          <w:kern w:val="2"/>
          <w:sz w:val="24"/>
          <w:szCs w:val="24"/>
          <w:lang w:eastAsia="hi-IN" w:bidi="hi-IN"/>
        </w:rPr>
        <w:t>:</w:t>
      </w:r>
    </w:p>
    <w:p w:rsidR="00456440" w:rsidRDefault="00456440" w:rsidP="00456440">
      <w:pPr>
        <w:spacing w:after="0" w:line="240" w:lineRule="auto"/>
        <w:ind w:left="14" w:right="1"/>
        <w:jc w:val="center"/>
        <w:rPr>
          <w:rFonts w:ascii="Times New Roman" w:hAnsi="Times New Roman" w:cs="Times New Roman"/>
          <w:sz w:val="24"/>
          <w:szCs w:val="24"/>
        </w:rPr>
      </w:pPr>
    </w:p>
    <w:tbl>
      <w:tblPr>
        <w:tblStyle w:val="afa"/>
        <w:tblW w:w="0" w:type="auto"/>
        <w:jc w:val="center"/>
        <w:tblLook w:val="04A0" w:firstRow="1" w:lastRow="0" w:firstColumn="1" w:lastColumn="0" w:noHBand="0" w:noVBand="1"/>
      </w:tblPr>
      <w:tblGrid>
        <w:gridCol w:w="5245"/>
        <w:gridCol w:w="4960"/>
      </w:tblGrid>
      <w:tr w:rsidR="00456440" w:rsidRPr="00456440" w:rsidTr="00277626">
        <w:trPr>
          <w:jc w:val="center"/>
        </w:trPr>
        <w:tc>
          <w:tcPr>
            <w:tcW w:w="5245" w:type="dxa"/>
            <w:tcBorders>
              <w:top w:val="nil"/>
              <w:left w:val="nil"/>
              <w:bottom w:val="nil"/>
              <w:right w:val="nil"/>
            </w:tcBorders>
          </w:tcPr>
          <w:p w:rsidR="00456440" w:rsidRPr="00456440" w:rsidRDefault="00456440" w:rsidP="00277626">
            <w:pPr>
              <w:contextualSpacing/>
              <w:rPr>
                <w:rFonts w:ascii="Times New Roman" w:hAnsi="Times New Roman" w:cs="Times New Roman"/>
                <w:b/>
                <w:color w:val="000000"/>
                <w:sz w:val="24"/>
                <w:szCs w:val="24"/>
              </w:rPr>
            </w:pPr>
            <w:bookmarkStart w:id="2" w:name="_Hlk231914009"/>
            <w:r w:rsidRPr="00456440">
              <w:rPr>
                <w:rFonts w:ascii="Times New Roman" w:hAnsi="Times New Roman" w:cs="Times New Roman"/>
                <w:b/>
                <w:color w:val="000000"/>
                <w:sz w:val="24"/>
                <w:szCs w:val="24"/>
              </w:rPr>
              <w:t>ЗАКАЗЧИК:</w:t>
            </w:r>
          </w:p>
          <w:p w:rsidR="00456440" w:rsidRPr="00456440" w:rsidRDefault="00456440" w:rsidP="00277626">
            <w:pPr>
              <w:contextualSpacing/>
              <w:rPr>
                <w:rFonts w:ascii="Times New Roman" w:hAnsi="Times New Roman" w:cs="Times New Roman"/>
                <w:b/>
                <w:color w:val="000000"/>
                <w:sz w:val="24"/>
                <w:szCs w:val="24"/>
              </w:rPr>
            </w:pPr>
            <w:r w:rsidRPr="00456440">
              <w:rPr>
                <w:rFonts w:ascii="Times New Roman" w:hAnsi="Times New Roman" w:cs="Times New Roman"/>
                <w:b/>
                <w:color w:val="000000"/>
                <w:sz w:val="24"/>
                <w:szCs w:val="24"/>
              </w:rPr>
              <w:t>ООО «КАТОБЬНЕФТЬ»</w:t>
            </w:r>
          </w:p>
          <w:p w:rsidR="00456440" w:rsidRPr="00456440" w:rsidRDefault="00456440" w:rsidP="00277626">
            <w:pPr>
              <w:contextualSpacing/>
              <w:rPr>
                <w:rFonts w:ascii="Times New Roman" w:hAnsi="Times New Roman" w:cs="Times New Roman"/>
                <w:b/>
                <w:sz w:val="24"/>
                <w:szCs w:val="24"/>
              </w:rPr>
            </w:pPr>
            <w:r w:rsidRPr="00456440">
              <w:rPr>
                <w:rFonts w:ascii="Times New Roman" w:hAnsi="Times New Roman" w:cs="Times New Roman"/>
                <w:b/>
                <w:sz w:val="24"/>
                <w:szCs w:val="24"/>
              </w:rPr>
              <w:t>Исполнительный директор</w:t>
            </w:r>
          </w:p>
          <w:p w:rsidR="00456440" w:rsidRPr="00456440" w:rsidRDefault="00456440" w:rsidP="00277626">
            <w:pPr>
              <w:contextualSpacing/>
              <w:rPr>
                <w:rFonts w:ascii="Times New Roman" w:hAnsi="Times New Roman" w:cs="Times New Roman"/>
                <w:sz w:val="24"/>
                <w:szCs w:val="24"/>
              </w:rPr>
            </w:pPr>
          </w:p>
          <w:p w:rsidR="00456440" w:rsidRPr="00456440" w:rsidRDefault="00456440" w:rsidP="00277626">
            <w:pPr>
              <w:contextualSpacing/>
              <w:rPr>
                <w:rFonts w:ascii="Times New Roman" w:hAnsi="Times New Roman" w:cs="Times New Roman"/>
                <w:b/>
                <w:sz w:val="24"/>
                <w:szCs w:val="24"/>
              </w:rPr>
            </w:pPr>
            <w:r w:rsidRPr="00456440">
              <w:rPr>
                <w:rFonts w:ascii="Times New Roman" w:hAnsi="Times New Roman" w:cs="Times New Roman"/>
                <w:sz w:val="24"/>
                <w:szCs w:val="24"/>
              </w:rPr>
              <w:t xml:space="preserve">_________________ </w:t>
            </w:r>
            <w:r w:rsidRPr="00456440">
              <w:rPr>
                <w:rFonts w:ascii="Times New Roman" w:hAnsi="Times New Roman" w:cs="Times New Roman"/>
                <w:b/>
                <w:sz w:val="24"/>
                <w:szCs w:val="24"/>
              </w:rPr>
              <w:t xml:space="preserve">/Л.М. </w:t>
            </w:r>
            <w:proofErr w:type="spellStart"/>
            <w:r w:rsidRPr="00456440">
              <w:rPr>
                <w:rFonts w:ascii="Times New Roman" w:hAnsi="Times New Roman" w:cs="Times New Roman"/>
                <w:b/>
                <w:sz w:val="24"/>
                <w:szCs w:val="24"/>
              </w:rPr>
              <w:t>Гарифуллин</w:t>
            </w:r>
            <w:proofErr w:type="spellEnd"/>
            <w:r w:rsidRPr="00456440">
              <w:rPr>
                <w:rFonts w:ascii="Times New Roman" w:hAnsi="Times New Roman" w:cs="Times New Roman"/>
                <w:b/>
                <w:sz w:val="24"/>
                <w:szCs w:val="24"/>
              </w:rPr>
              <w:t>/</w:t>
            </w:r>
          </w:p>
          <w:p w:rsidR="00456440" w:rsidRPr="00456440" w:rsidRDefault="00456440" w:rsidP="00277626">
            <w:pPr>
              <w:contextualSpacing/>
              <w:rPr>
                <w:rFonts w:ascii="Times New Roman" w:hAnsi="Times New Roman" w:cs="Times New Roman"/>
                <w:sz w:val="24"/>
                <w:szCs w:val="24"/>
              </w:rPr>
            </w:pPr>
            <w:r w:rsidRPr="00456440">
              <w:rPr>
                <w:rFonts w:ascii="Times New Roman" w:hAnsi="Times New Roman" w:cs="Times New Roman"/>
                <w:sz w:val="24"/>
                <w:szCs w:val="24"/>
              </w:rPr>
              <w:t>М.П.</w:t>
            </w:r>
          </w:p>
          <w:p w:rsidR="00456440" w:rsidRPr="00456440" w:rsidRDefault="00456440" w:rsidP="00277626">
            <w:pPr>
              <w:contextualSpacing/>
              <w:rPr>
                <w:rFonts w:ascii="Times New Roman" w:hAnsi="Times New Roman" w:cs="Times New Roman"/>
                <w:sz w:val="24"/>
                <w:szCs w:val="24"/>
              </w:rPr>
            </w:pPr>
          </w:p>
        </w:tc>
        <w:tc>
          <w:tcPr>
            <w:tcW w:w="4960" w:type="dxa"/>
            <w:tcBorders>
              <w:top w:val="nil"/>
              <w:left w:val="nil"/>
              <w:bottom w:val="nil"/>
              <w:right w:val="nil"/>
            </w:tcBorders>
          </w:tcPr>
          <w:p w:rsidR="00456440" w:rsidRPr="00456440" w:rsidRDefault="00456440" w:rsidP="00277626">
            <w:pPr>
              <w:contextualSpacing/>
              <w:rPr>
                <w:rFonts w:ascii="Times New Roman" w:hAnsi="Times New Roman" w:cs="Times New Roman"/>
                <w:b/>
                <w:sz w:val="24"/>
                <w:szCs w:val="24"/>
              </w:rPr>
            </w:pPr>
            <w:r w:rsidRPr="00456440">
              <w:rPr>
                <w:rFonts w:ascii="Times New Roman" w:hAnsi="Times New Roman" w:cs="Times New Roman"/>
                <w:b/>
                <w:sz w:val="24"/>
                <w:szCs w:val="24"/>
              </w:rPr>
              <w:t>ИСПОЛНИТЕЛЬ:</w:t>
            </w:r>
          </w:p>
          <w:p w:rsidR="00456440" w:rsidRPr="00456440" w:rsidRDefault="00456440" w:rsidP="00277626">
            <w:pPr>
              <w:contextualSpacing/>
              <w:rPr>
                <w:rFonts w:ascii="Times New Roman" w:hAnsi="Times New Roman" w:cs="Times New Roman"/>
                <w:b/>
                <w:sz w:val="24"/>
                <w:szCs w:val="24"/>
              </w:rPr>
            </w:pPr>
          </w:p>
          <w:p w:rsidR="00456440" w:rsidRPr="00456440" w:rsidRDefault="00456440" w:rsidP="00277626">
            <w:pPr>
              <w:contextualSpacing/>
              <w:rPr>
                <w:rFonts w:ascii="Times New Roman" w:hAnsi="Times New Roman" w:cs="Times New Roman"/>
                <w:b/>
                <w:sz w:val="24"/>
                <w:szCs w:val="24"/>
              </w:rPr>
            </w:pPr>
          </w:p>
          <w:p w:rsidR="00456440" w:rsidRPr="00456440" w:rsidRDefault="00456440" w:rsidP="00277626">
            <w:pPr>
              <w:contextualSpacing/>
              <w:rPr>
                <w:rFonts w:ascii="Times New Roman" w:hAnsi="Times New Roman" w:cs="Times New Roman"/>
                <w:b/>
                <w:sz w:val="24"/>
                <w:szCs w:val="24"/>
              </w:rPr>
            </w:pPr>
          </w:p>
          <w:p w:rsidR="00456440" w:rsidRPr="00456440" w:rsidRDefault="00456440" w:rsidP="00277626">
            <w:pPr>
              <w:contextualSpacing/>
              <w:rPr>
                <w:rFonts w:ascii="Times New Roman" w:hAnsi="Times New Roman" w:cs="Times New Roman"/>
                <w:sz w:val="24"/>
                <w:szCs w:val="24"/>
              </w:rPr>
            </w:pPr>
            <w:r w:rsidRPr="00456440">
              <w:rPr>
                <w:rFonts w:ascii="Times New Roman" w:hAnsi="Times New Roman" w:cs="Times New Roman"/>
                <w:b/>
                <w:sz w:val="24"/>
                <w:szCs w:val="24"/>
              </w:rPr>
              <w:t>_________________ /_______/</w:t>
            </w:r>
          </w:p>
          <w:p w:rsidR="00456440" w:rsidRPr="00456440" w:rsidRDefault="00456440" w:rsidP="00277626">
            <w:pPr>
              <w:contextualSpacing/>
              <w:rPr>
                <w:rFonts w:ascii="Times New Roman" w:hAnsi="Times New Roman" w:cs="Times New Roman"/>
                <w:sz w:val="24"/>
                <w:szCs w:val="24"/>
              </w:rPr>
            </w:pPr>
            <w:r w:rsidRPr="00456440">
              <w:rPr>
                <w:rFonts w:ascii="Times New Roman" w:hAnsi="Times New Roman" w:cs="Times New Roman"/>
                <w:sz w:val="24"/>
                <w:szCs w:val="24"/>
              </w:rPr>
              <w:t>М.П.</w:t>
            </w:r>
          </w:p>
          <w:p w:rsidR="00456440" w:rsidRPr="00456440" w:rsidRDefault="00456440" w:rsidP="00277626">
            <w:pPr>
              <w:contextualSpacing/>
              <w:jc w:val="center"/>
              <w:rPr>
                <w:rFonts w:ascii="Times New Roman" w:hAnsi="Times New Roman" w:cs="Times New Roman"/>
                <w:sz w:val="24"/>
                <w:szCs w:val="24"/>
              </w:rPr>
            </w:pPr>
          </w:p>
        </w:tc>
      </w:tr>
      <w:bookmarkEnd w:id="2"/>
    </w:tbl>
    <w:p w:rsidR="00456440" w:rsidRPr="00456440" w:rsidRDefault="00456440" w:rsidP="00456440">
      <w:pPr>
        <w:spacing w:after="0" w:line="240" w:lineRule="auto"/>
        <w:ind w:left="14" w:right="1"/>
        <w:jc w:val="center"/>
        <w:rPr>
          <w:rFonts w:ascii="Times New Roman" w:hAnsi="Times New Roman" w:cs="Times New Roman"/>
          <w:sz w:val="24"/>
          <w:szCs w:val="24"/>
        </w:rPr>
      </w:pPr>
    </w:p>
    <w:sectPr w:rsidR="00456440" w:rsidRPr="00456440" w:rsidSect="00835604">
      <w:pgSz w:w="12240" w:h="15840"/>
      <w:pgMar w:top="567" w:right="567"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5604" w:rsidRDefault="00835604" w:rsidP="004936E2">
      <w:pPr>
        <w:spacing w:after="0" w:line="240" w:lineRule="auto"/>
      </w:pPr>
      <w:r>
        <w:separator/>
      </w:r>
    </w:p>
  </w:endnote>
  <w:endnote w:type="continuationSeparator" w:id="0">
    <w:p w:rsidR="00835604" w:rsidRDefault="00835604" w:rsidP="00493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FreeSetCTT">
    <w:altName w:val="Times New Roman"/>
    <w:charset w:val="CC"/>
    <w:family w:val="auto"/>
    <w:pitch w:val="variable"/>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_FuturaOrto">
    <w:altName w:val="Times New Roman"/>
    <w:charset w:val="CC"/>
    <w:family w:val="roman"/>
    <w:pitch w:val="default"/>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Lucida Grande CY">
    <w:charset w:val="59"/>
    <w:family w:val="auto"/>
    <w:pitch w:val="variable"/>
    <w:sig w:usb0="E1000AEF" w:usb1="5000A1FF" w:usb2="00000000" w:usb3="00000000" w:csb0="000001BF" w:csb1="00000000"/>
  </w:font>
  <w:font w:name="Liberation Mono">
    <w:altName w:val="Courier New"/>
    <w:charset w:val="01"/>
    <w:family w:val="modern"/>
    <w:pitch w:val="fixed"/>
  </w:font>
  <w:font w:name="AR PL SungtiL GB">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5604" w:rsidRDefault="00835604" w:rsidP="004936E2">
      <w:pPr>
        <w:spacing w:after="0" w:line="240" w:lineRule="auto"/>
      </w:pPr>
      <w:r>
        <w:separator/>
      </w:r>
    </w:p>
  </w:footnote>
  <w:footnote w:type="continuationSeparator" w:id="0">
    <w:p w:rsidR="00835604" w:rsidRDefault="00835604" w:rsidP="004936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201F"/>
    <w:multiLevelType w:val="hybridMultilevel"/>
    <w:tmpl w:val="EAA41E18"/>
    <w:lvl w:ilvl="0" w:tplc="26D0695C">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1825D3"/>
    <w:multiLevelType w:val="hybridMultilevel"/>
    <w:tmpl w:val="7DDAB9F6"/>
    <w:lvl w:ilvl="0" w:tplc="43823DE0">
      <w:start w:val="1"/>
      <w:numFmt w:val="bullet"/>
      <w:lvlText w:val="–"/>
      <w:lvlJc w:val="left"/>
      <w:pPr>
        <w:ind w:left="1015" w:hanging="360"/>
      </w:pPr>
      <w:rPr>
        <w:rFonts w:ascii="Times New Roman" w:hAnsi="Times New Roman"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2" w15:restartNumberingAfterBreak="0">
    <w:nsid w:val="0748027F"/>
    <w:multiLevelType w:val="hybridMultilevel"/>
    <w:tmpl w:val="E17ACB1C"/>
    <w:lvl w:ilvl="0" w:tplc="52249D4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993B55"/>
    <w:multiLevelType w:val="hybridMultilevel"/>
    <w:tmpl w:val="E5489944"/>
    <w:lvl w:ilvl="0" w:tplc="90463E94">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07A335CD"/>
    <w:multiLevelType w:val="multilevel"/>
    <w:tmpl w:val="8EBADF84"/>
    <w:lvl w:ilvl="0">
      <w:start w:val="1"/>
      <w:numFmt w:val="lowerLetter"/>
      <w:lvlText w:val="%1."/>
      <w:lvlJc w:val="left"/>
      <w:pPr>
        <w:ind w:left="644" w:hanging="360"/>
      </w:pPr>
    </w:lvl>
    <w:lvl w:ilvl="1">
      <w:start w:val="1"/>
      <w:numFmt w:val="decimal"/>
      <w:isLgl/>
      <w:lvlText w:val="%1.%2"/>
      <w:lvlJc w:val="left"/>
      <w:pPr>
        <w:ind w:left="363" w:hanging="360"/>
      </w:pPr>
    </w:lvl>
    <w:lvl w:ilvl="2">
      <w:start w:val="1"/>
      <w:numFmt w:val="decimal"/>
      <w:isLgl/>
      <w:lvlText w:val="%1.%2.%3"/>
      <w:lvlJc w:val="left"/>
      <w:pPr>
        <w:ind w:left="723" w:hanging="720"/>
      </w:pPr>
    </w:lvl>
    <w:lvl w:ilvl="3">
      <w:start w:val="1"/>
      <w:numFmt w:val="decimal"/>
      <w:isLgl/>
      <w:lvlText w:val="%1.%2.%3.%4"/>
      <w:lvlJc w:val="left"/>
      <w:pPr>
        <w:ind w:left="723" w:hanging="720"/>
      </w:pPr>
    </w:lvl>
    <w:lvl w:ilvl="4">
      <w:start w:val="1"/>
      <w:numFmt w:val="decimal"/>
      <w:isLgl/>
      <w:lvlText w:val="%1.%2.%3.%4.%5"/>
      <w:lvlJc w:val="left"/>
      <w:pPr>
        <w:ind w:left="1083" w:hanging="1080"/>
      </w:pPr>
    </w:lvl>
    <w:lvl w:ilvl="5">
      <w:start w:val="1"/>
      <w:numFmt w:val="decimal"/>
      <w:isLgl/>
      <w:lvlText w:val="%1.%2.%3.%4.%5.%6"/>
      <w:lvlJc w:val="left"/>
      <w:pPr>
        <w:ind w:left="1083" w:hanging="1080"/>
      </w:pPr>
    </w:lvl>
    <w:lvl w:ilvl="6">
      <w:start w:val="1"/>
      <w:numFmt w:val="decimal"/>
      <w:isLgl/>
      <w:lvlText w:val="%1.%2.%3.%4.%5.%6.%7"/>
      <w:lvlJc w:val="left"/>
      <w:pPr>
        <w:ind w:left="1443" w:hanging="1440"/>
      </w:pPr>
    </w:lvl>
    <w:lvl w:ilvl="7">
      <w:start w:val="1"/>
      <w:numFmt w:val="decimal"/>
      <w:isLgl/>
      <w:lvlText w:val="%1.%2.%3.%4.%5.%6.%7.%8"/>
      <w:lvlJc w:val="left"/>
      <w:pPr>
        <w:ind w:left="1443" w:hanging="1440"/>
      </w:pPr>
    </w:lvl>
    <w:lvl w:ilvl="8">
      <w:start w:val="1"/>
      <w:numFmt w:val="decimal"/>
      <w:isLgl/>
      <w:lvlText w:val="%1.%2.%3.%4.%5.%6.%7.%8.%9"/>
      <w:lvlJc w:val="left"/>
      <w:pPr>
        <w:ind w:left="1803" w:hanging="1800"/>
      </w:pPr>
    </w:lvl>
  </w:abstractNum>
  <w:abstractNum w:abstractNumId="5" w15:restartNumberingAfterBreak="0">
    <w:nsid w:val="0C247799"/>
    <w:multiLevelType w:val="hybridMultilevel"/>
    <w:tmpl w:val="13B6A7C2"/>
    <w:lvl w:ilvl="0" w:tplc="A90E18B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4D66AC"/>
    <w:multiLevelType w:val="hybridMultilevel"/>
    <w:tmpl w:val="29C4C37A"/>
    <w:lvl w:ilvl="0" w:tplc="44EA23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2F7DBF"/>
    <w:multiLevelType w:val="hybridMultilevel"/>
    <w:tmpl w:val="CFCC7C68"/>
    <w:lvl w:ilvl="0" w:tplc="04190001">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8" w15:restartNumberingAfterBreak="0">
    <w:nsid w:val="10B179C2"/>
    <w:multiLevelType w:val="multilevel"/>
    <w:tmpl w:val="ECF61D6E"/>
    <w:lvl w:ilvl="0">
      <w:start w:val="1"/>
      <w:numFmt w:val="decimal"/>
      <w:lvlText w:val="%1."/>
      <w:lvlJc w:val="left"/>
      <w:pPr>
        <w:ind w:left="495" w:hanging="495"/>
      </w:pPr>
      <w:rPr>
        <w:rFonts w:hint="default"/>
      </w:rPr>
    </w:lvl>
    <w:lvl w:ilvl="1">
      <w:start w:val="1"/>
      <w:numFmt w:val="decimal"/>
      <w:lvlText w:val="%1.%2."/>
      <w:lvlJc w:val="left"/>
      <w:pPr>
        <w:ind w:left="855" w:hanging="495"/>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23537E7"/>
    <w:multiLevelType w:val="hybridMultilevel"/>
    <w:tmpl w:val="B8AAD56C"/>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39D1998"/>
    <w:multiLevelType w:val="hybridMultilevel"/>
    <w:tmpl w:val="F100296A"/>
    <w:lvl w:ilvl="0" w:tplc="1CFC6A6A">
      <w:start w:val="2"/>
      <w:numFmt w:val="decimal"/>
      <w:lvlText w:val="%1.1.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13B66BE7"/>
    <w:multiLevelType w:val="hybridMultilevel"/>
    <w:tmpl w:val="7966C5BA"/>
    <w:lvl w:ilvl="0" w:tplc="73BEB0B6">
      <w:start w:val="1"/>
      <w:numFmt w:val="russianLower"/>
      <w:lvlText w:val="%1."/>
      <w:lvlJc w:val="left"/>
      <w:pPr>
        <w:tabs>
          <w:tab w:val="num" w:pos="1260"/>
        </w:tabs>
        <w:ind w:left="1260" w:hanging="360"/>
      </w:pPr>
      <w:rPr>
        <w:rFonts w:hint="default"/>
      </w:rPr>
    </w:lvl>
    <w:lvl w:ilvl="1" w:tplc="44EA23C4">
      <w:start w:val="1"/>
      <w:numFmt w:val="bullet"/>
      <w:lvlText w:val=""/>
      <w:lvlJc w:val="left"/>
      <w:pPr>
        <w:tabs>
          <w:tab w:val="num" w:pos="2291"/>
        </w:tabs>
        <w:ind w:left="2291" w:hanging="360"/>
      </w:pPr>
      <w:rPr>
        <w:rFonts w:ascii="Symbol" w:hAnsi="Symbol" w:hint="default"/>
      </w:rPr>
    </w:lvl>
    <w:lvl w:ilvl="2" w:tplc="17CA290A">
      <w:start w:val="4"/>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8BE5605"/>
    <w:multiLevelType w:val="multilevel"/>
    <w:tmpl w:val="7428B756"/>
    <w:lvl w:ilvl="0">
      <w:start w:val="50"/>
      <w:numFmt w:val="decimal"/>
      <w:lvlText w:val="%1."/>
      <w:lvlJc w:val="left"/>
      <w:pPr>
        <w:ind w:left="435" w:hanging="435"/>
      </w:pPr>
      <w:rPr>
        <w:rFonts w:hint="default"/>
      </w:rPr>
    </w:lvl>
    <w:lvl w:ilvl="1">
      <w:start w:val="1"/>
      <w:numFmt w:val="decimal"/>
      <w:lvlText w:val="%1.%2."/>
      <w:lvlJc w:val="left"/>
      <w:pPr>
        <w:ind w:left="798" w:hanging="435"/>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 w15:restartNumberingAfterBreak="0">
    <w:nsid w:val="1B6B1D03"/>
    <w:multiLevelType w:val="multilevel"/>
    <w:tmpl w:val="8174B9B0"/>
    <w:lvl w:ilvl="0">
      <w:start w:val="1"/>
      <w:numFmt w:val="decimal"/>
      <w:lvlText w:val="%1"/>
      <w:lvlJc w:val="left"/>
      <w:pPr>
        <w:ind w:left="360" w:hanging="360"/>
      </w:pPr>
      <w:rPr>
        <w:rFonts w:hint="default"/>
      </w:rPr>
    </w:lvl>
    <w:lvl w:ilvl="1">
      <w:start w:val="5"/>
      <w:numFmt w:val="decimal"/>
      <w:lvlText w:val="%1.%2"/>
      <w:lvlJc w:val="left"/>
      <w:pPr>
        <w:ind w:left="1219" w:hanging="360"/>
      </w:pPr>
      <w:rPr>
        <w:rFonts w:hint="default"/>
      </w:rPr>
    </w:lvl>
    <w:lvl w:ilvl="2">
      <w:start w:val="1"/>
      <w:numFmt w:val="decimal"/>
      <w:lvlText w:val="%1.%2.%3"/>
      <w:lvlJc w:val="left"/>
      <w:pPr>
        <w:ind w:left="2438" w:hanging="720"/>
      </w:pPr>
      <w:rPr>
        <w:rFonts w:hint="default"/>
      </w:rPr>
    </w:lvl>
    <w:lvl w:ilvl="3">
      <w:start w:val="1"/>
      <w:numFmt w:val="decimal"/>
      <w:lvlText w:val="%1.%2.%3.%4"/>
      <w:lvlJc w:val="left"/>
      <w:pPr>
        <w:ind w:left="3297" w:hanging="720"/>
      </w:pPr>
      <w:rPr>
        <w:rFonts w:hint="default"/>
      </w:rPr>
    </w:lvl>
    <w:lvl w:ilvl="4">
      <w:start w:val="1"/>
      <w:numFmt w:val="decimal"/>
      <w:lvlText w:val="%1.%2.%3.%4.%5"/>
      <w:lvlJc w:val="left"/>
      <w:pPr>
        <w:ind w:left="4516" w:hanging="1080"/>
      </w:pPr>
      <w:rPr>
        <w:rFonts w:hint="default"/>
      </w:rPr>
    </w:lvl>
    <w:lvl w:ilvl="5">
      <w:start w:val="1"/>
      <w:numFmt w:val="decimal"/>
      <w:lvlText w:val="%1.%2.%3.%4.%5.%6"/>
      <w:lvlJc w:val="left"/>
      <w:pPr>
        <w:ind w:left="5375" w:hanging="1080"/>
      </w:pPr>
      <w:rPr>
        <w:rFonts w:hint="default"/>
      </w:rPr>
    </w:lvl>
    <w:lvl w:ilvl="6">
      <w:start w:val="1"/>
      <w:numFmt w:val="decimal"/>
      <w:lvlText w:val="%1.%2.%3.%4.%5.%6.%7"/>
      <w:lvlJc w:val="left"/>
      <w:pPr>
        <w:ind w:left="6594" w:hanging="1440"/>
      </w:pPr>
      <w:rPr>
        <w:rFonts w:hint="default"/>
      </w:rPr>
    </w:lvl>
    <w:lvl w:ilvl="7">
      <w:start w:val="1"/>
      <w:numFmt w:val="decimal"/>
      <w:lvlText w:val="%1.%2.%3.%4.%5.%6.%7.%8"/>
      <w:lvlJc w:val="left"/>
      <w:pPr>
        <w:ind w:left="7453" w:hanging="1440"/>
      </w:pPr>
      <w:rPr>
        <w:rFonts w:hint="default"/>
      </w:rPr>
    </w:lvl>
    <w:lvl w:ilvl="8">
      <w:start w:val="1"/>
      <w:numFmt w:val="decimal"/>
      <w:lvlText w:val="%1.%2.%3.%4.%5.%6.%7.%8.%9"/>
      <w:lvlJc w:val="left"/>
      <w:pPr>
        <w:ind w:left="8672" w:hanging="1800"/>
      </w:pPr>
      <w:rPr>
        <w:rFonts w:hint="default"/>
      </w:rPr>
    </w:lvl>
  </w:abstractNum>
  <w:abstractNum w:abstractNumId="14" w15:restartNumberingAfterBreak="0">
    <w:nsid w:val="1C3F6249"/>
    <w:multiLevelType w:val="multilevel"/>
    <w:tmpl w:val="B0CC3988"/>
    <w:lvl w:ilvl="0">
      <w:start w:val="2"/>
      <w:numFmt w:val="decimal"/>
      <w:lvlText w:val="%1."/>
      <w:lvlJc w:val="left"/>
      <w:pPr>
        <w:ind w:left="495" w:hanging="495"/>
      </w:pPr>
      <w:rPr>
        <w:rFonts w:eastAsia="Calibri" w:hint="default"/>
      </w:rPr>
    </w:lvl>
    <w:lvl w:ilvl="1">
      <w:start w:val="3"/>
      <w:numFmt w:val="decimal"/>
      <w:lvlText w:val="%1.%2."/>
      <w:lvlJc w:val="left"/>
      <w:pPr>
        <w:ind w:left="855" w:hanging="495"/>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5" w15:restartNumberingAfterBreak="0">
    <w:nsid w:val="1CAA4E86"/>
    <w:multiLevelType w:val="hybridMultilevel"/>
    <w:tmpl w:val="550AF5B4"/>
    <w:lvl w:ilvl="0" w:tplc="C45C86F0">
      <w:start w:val="1"/>
      <w:numFmt w:val="bullet"/>
      <w:lvlText w:val="–"/>
      <w:lvlJc w:val="left"/>
      <w:pPr>
        <w:ind w:left="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A6A53AC">
      <w:start w:val="1"/>
      <w:numFmt w:val="bullet"/>
      <w:lvlText w:val="o"/>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DE55B0">
      <w:start w:val="1"/>
      <w:numFmt w:val="bullet"/>
      <w:lvlText w:val="▪"/>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C84568E">
      <w:start w:val="1"/>
      <w:numFmt w:val="bullet"/>
      <w:lvlText w:val="•"/>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C6C53D4">
      <w:start w:val="1"/>
      <w:numFmt w:val="bullet"/>
      <w:lvlText w:val="o"/>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2AA6AA2">
      <w:start w:val="1"/>
      <w:numFmt w:val="bullet"/>
      <w:lvlText w:val="▪"/>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B1AC962">
      <w:start w:val="1"/>
      <w:numFmt w:val="bullet"/>
      <w:lvlText w:val="•"/>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EA44BB0">
      <w:start w:val="1"/>
      <w:numFmt w:val="bullet"/>
      <w:lvlText w:val="o"/>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6AA73D2">
      <w:start w:val="1"/>
      <w:numFmt w:val="bullet"/>
      <w:lvlText w:val="▪"/>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1562722"/>
    <w:multiLevelType w:val="multilevel"/>
    <w:tmpl w:val="602021F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16F4EA1"/>
    <w:multiLevelType w:val="multilevel"/>
    <w:tmpl w:val="04800BAC"/>
    <w:lvl w:ilvl="0">
      <w:start w:val="1"/>
      <w:numFmt w:val="decimal"/>
      <w:lvlText w:val="%1."/>
      <w:lvlJc w:val="left"/>
      <w:pPr>
        <w:ind w:left="720" w:hanging="360"/>
      </w:pPr>
    </w:lvl>
    <w:lvl w:ilvl="1">
      <w:start w:val="4"/>
      <w:numFmt w:val="decimal"/>
      <w:isLgl/>
      <w:lvlText w:val="%1.%2"/>
      <w:lvlJc w:val="left"/>
      <w:pPr>
        <w:ind w:left="1057" w:hanging="600"/>
      </w:pPr>
      <w:rPr>
        <w:rFonts w:hint="default"/>
      </w:rPr>
    </w:lvl>
    <w:lvl w:ilvl="2">
      <w:start w:val="13"/>
      <w:numFmt w:val="decimal"/>
      <w:isLgl/>
      <w:lvlText w:val="%1.%2.%3"/>
      <w:lvlJc w:val="left"/>
      <w:pPr>
        <w:ind w:left="1274" w:hanging="720"/>
      </w:pPr>
      <w:rPr>
        <w:rFonts w:hint="default"/>
      </w:rPr>
    </w:lvl>
    <w:lvl w:ilvl="3">
      <w:start w:val="1"/>
      <w:numFmt w:val="decimal"/>
      <w:isLgl/>
      <w:lvlText w:val="%1.%2.%3.%4"/>
      <w:lvlJc w:val="left"/>
      <w:pPr>
        <w:ind w:left="1371"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925"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479" w:hanging="1440"/>
      </w:pPr>
      <w:rPr>
        <w:rFonts w:hint="default"/>
      </w:rPr>
    </w:lvl>
    <w:lvl w:ilvl="8">
      <w:start w:val="1"/>
      <w:numFmt w:val="decimal"/>
      <w:isLgl/>
      <w:lvlText w:val="%1.%2.%3.%4.%5.%6.%7.%8.%9"/>
      <w:lvlJc w:val="left"/>
      <w:pPr>
        <w:ind w:left="2936" w:hanging="1800"/>
      </w:pPr>
      <w:rPr>
        <w:rFonts w:hint="default"/>
      </w:rPr>
    </w:lvl>
  </w:abstractNum>
  <w:abstractNum w:abstractNumId="18" w15:restartNumberingAfterBreak="0">
    <w:nsid w:val="217130FB"/>
    <w:multiLevelType w:val="multilevel"/>
    <w:tmpl w:val="FF0C14F6"/>
    <w:lvl w:ilvl="0">
      <w:start w:val="1"/>
      <w:numFmt w:val="decimal"/>
      <w:lvlText w:val="%1."/>
      <w:lvlJc w:val="left"/>
      <w:pPr>
        <w:ind w:left="363" w:hanging="360"/>
      </w:pPr>
      <w:rPr>
        <w:rFonts w:hint="default"/>
        <w:b/>
      </w:rPr>
    </w:lvl>
    <w:lvl w:ilvl="1">
      <w:start w:val="1"/>
      <w:numFmt w:val="decimal"/>
      <w:isLgl/>
      <w:lvlText w:val="%1.%2"/>
      <w:lvlJc w:val="left"/>
      <w:pPr>
        <w:ind w:left="1773" w:hanging="360"/>
      </w:pPr>
      <w:rPr>
        <w:rFonts w:ascii="Times New Roman" w:hAnsi="Times New Roman" w:cs="Times New Roman" w:hint="default"/>
        <w:b w:val="0"/>
        <w:i w:val="0"/>
        <w:color w:val="auto"/>
        <w:sz w:val="24"/>
        <w:szCs w:val="24"/>
      </w:rPr>
    </w:lvl>
    <w:lvl w:ilvl="2">
      <w:start w:val="1"/>
      <w:numFmt w:val="decimal"/>
      <w:isLgl/>
      <w:lvlText w:val="%1.%2.%3"/>
      <w:lvlJc w:val="left"/>
      <w:pPr>
        <w:ind w:left="3543" w:hanging="720"/>
      </w:pPr>
      <w:rPr>
        <w:rFonts w:hint="default"/>
        <w:b w:val="0"/>
        <w:color w:val="auto"/>
      </w:rPr>
    </w:lvl>
    <w:lvl w:ilvl="3">
      <w:start w:val="1"/>
      <w:numFmt w:val="decimal"/>
      <w:isLgl/>
      <w:lvlText w:val="%1.%2.%3.%4"/>
      <w:lvlJc w:val="left"/>
      <w:pPr>
        <w:ind w:left="4953" w:hanging="720"/>
      </w:pPr>
      <w:rPr>
        <w:rFonts w:hint="default"/>
      </w:rPr>
    </w:lvl>
    <w:lvl w:ilvl="4">
      <w:start w:val="1"/>
      <w:numFmt w:val="decimal"/>
      <w:isLgl/>
      <w:lvlText w:val="%1.%2.%3.%4.%5"/>
      <w:lvlJc w:val="left"/>
      <w:pPr>
        <w:ind w:left="6723" w:hanging="1080"/>
      </w:pPr>
      <w:rPr>
        <w:rFonts w:hint="default"/>
      </w:rPr>
    </w:lvl>
    <w:lvl w:ilvl="5">
      <w:start w:val="1"/>
      <w:numFmt w:val="decimal"/>
      <w:isLgl/>
      <w:lvlText w:val="%1.%2.%3.%4.%5.%6"/>
      <w:lvlJc w:val="left"/>
      <w:pPr>
        <w:ind w:left="8133" w:hanging="1080"/>
      </w:pPr>
      <w:rPr>
        <w:rFonts w:hint="default"/>
      </w:rPr>
    </w:lvl>
    <w:lvl w:ilvl="6">
      <w:start w:val="1"/>
      <w:numFmt w:val="decimal"/>
      <w:isLgl/>
      <w:lvlText w:val="%1.%2.%3.%4.%5.%6.%7"/>
      <w:lvlJc w:val="left"/>
      <w:pPr>
        <w:ind w:left="9903" w:hanging="1440"/>
      </w:pPr>
      <w:rPr>
        <w:rFonts w:hint="default"/>
      </w:rPr>
    </w:lvl>
    <w:lvl w:ilvl="7">
      <w:start w:val="1"/>
      <w:numFmt w:val="decimal"/>
      <w:isLgl/>
      <w:lvlText w:val="%1.%2.%3.%4.%5.%6.%7.%8"/>
      <w:lvlJc w:val="left"/>
      <w:pPr>
        <w:ind w:left="11313" w:hanging="1440"/>
      </w:pPr>
      <w:rPr>
        <w:rFonts w:hint="default"/>
      </w:rPr>
    </w:lvl>
    <w:lvl w:ilvl="8">
      <w:start w:val="1"/>
      <w:numFmt w:val="decimal"/>
      <w:isLgl/>
      <w:lvlText w:val="%1.%2.%3.%4.%5.%6.%7.%8.%9"/>
      <w:lvlJc w:val="left"/>
      <w:pPr>
        <w:ind w:left="13083" w:hanging="1800"/>
      </w:pPr>
      <w:rPr>
        <w:rFonts w:hint="default"/>
      </w:rPr>
    </w:lvl>
  </w:abstractNum>
  <w:abstractNum w:abstractNumId="19" w15:restartNumberingAfterBreak="0">
    <w:nsid w:val="22FD763F"/>
    <w:multiLevelType w:val="multilevel"/>
    <w:tmpl w:val="748CAD94"/>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47B2A42"/>
    <w:multiLevelType w:val="multilevel"/>
    <w:tmpl w:val="CB029162"/>
    <w:lvl w:ilvl="0">
      <w:start w:val="1"/>
      <w:numFmt w:val="upperLetter"/>
      <w:pStyle w:val="MVL1R"/>
      <w:lvlText w:val="РАЗДЕЛ 5 %1"/>
      <w:lvlJc w:val="left"/>
      <w:pPr>
        <w:ind w:left="0" w:firstLine="0"/>
      </w:pPr>
      <w:rPr>
        <w:rFonts w:ascii="Arial" w:hAnsi="Arial" w:cs="Times New Roman" w:hint="default"/>
        <w:b/>
        <w:bCs w:val="0"/>
        <w:i w:val="0"/>
        <w:iCs w:val="0"/>
        <w:caps w:val="0"/>
        <w:smallCaps w:val="0"/>
        <w:strike w:val="0"/>
        <w:dstrike w:val="0"/>
        <w:noProof w:val="0"/>
        <w:vanish w:val="0"/>
        <w:color w:val="000000"/>
        <w:spacing w:val="0"/>
        <w:kern w:val="0"/>
        <w:position w:val="0"/>
        <w:sz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VL2R"/>
      <w:lvlText w:val="СТАТЬЯ %2."/>
      <w:lvlJc w:val="left"/>
      <w:pPr>
        <w:ind w:left="4962" w:firstLine="0"/>
      </w:pPr>
      <w:rPr>
        <w:rFonts w:cs="Times New Roman" w:hint="default"/>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7"/>
      <w:numFmt w:val="decimal"/>
      <w:lvlText w:val="%2.%3"/>
      <w:lvlJc w:val="left"/>
      <w:pPr>
        <w:tabs>
          <w:tab w:val="num" w:pos="0"/>
        </w:tabs>
        <w:ind w:left="0" w:firstLine="0"/>
      </w:pPr>
      <w:rPr>
        <w:rFonts w:ascii="Arial" w:hAnsi="Arial" w:hint="default"/>
        <w:b/>
        <w:i w:val="0"/>
        <w:sz w:val="18"/>
      </w:rPr>
    </w:lvl>
    <w:lvl w:ilvl="3">
      <w:start w:val="1"/>
      <w:numFmt w:val="decimal"/>
      <w:lvlText w:val="(%4)"/>
      <w:lvlJc w:val="left"/>
      <w:pPr>
        <w:ind w:left="2344"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024312"/>
    <w:multiLevelType w:val="hybridMultilevel"/>
    <w:tmpl w:val="99D4EEF8"/>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7965768"/>
    <w:multiLevelType w:val="multilevel"/>
    <w:tmpl w:val="0F046356"/>
    <w:lvl w:ilvl="0">
      <w:start w:val="1"/>
      <w:numFmt w:val="decimal"/>
      <w:lvlText w:val="%1."/>
      <w:lvlJc w:val="left"/>
      <w:pPr>
        <w:ind w:left="363" w:hanging="360"/>
      </w:pPr>
      <w:rPr>
        <w:rFonts w:hint="default"/>
      </w:rPr>
    </w:lvl>
    <w:lvl w:ilvl="1">
      <w:start w:val="1"/>
      <w:numFmt w:val="lowerLetter"/>
      <w:lvlText w:val="%2."/>
      <w:lvlJc w:val="left"/>
      <w:pPr>
        <w:ind w:left="363" w:hanging="360"/>
      </w:pPr>
      <w:rPr>
        <w:rFonts w:hint="default"/>
      </w:rPr>
    </w:lvl>
    <w:lvl w:ilvl="2">
      <w:start w:val="1"/>
      <w:numFmt w:val="decimal"/>
      <w:isLgl/>
      <w:lvlText w:val="%1.%2.%3"/>
      <w:lvlJc w:val="left"/>
      <w:pPr>
        <w:ind w:left="723" w:hanging="720"/>
      </w:pPr>
      <w:rPr>
        <w:rFonts w:hint="default"/>
      </w:rPr>
    </w:lvl>
    <w:lvl w:ilvl="3">
      <w:start w:val="1"/>
      <w:numFmt w:val="decimal"/>
      <w:isLgl/>
      <w:lvlText w:val="%1.%2.%3.%4"/>
      <w:lvlJc w:val="left"/>
      <w:pPr>
        <w:ind w:left="723" w:hanging="720"/>
      </w:pPr>
      <w:rPr>
        <w:rFonts w:hint="default"/>
      </w:rPr>
    </w:lvl>
    <w:lvl w:ilvl="4">
      <w:start w:val="1"/>
      <w:numFmt w:val="decimal"/>
      <w:isLgl/>
      <w:lvlText w:val="%1.%2.%3.%4.%5"/>
      <w:lvlJc w:val="left"/>
      <w:pPr>
        <w:ind w:left="1083" w:hanging="1080"/>
      </w:pPr>
      <w:rPr>
        <w:rFonts w:hint="default"/>
      </w:rPr>
    </w:lvl>
    <w:lvl w:ilvl="5">
      <w:start w:val="1"/>
      <w:numFmt w:val="decimal"/>
      <w:isLgl/>
      <w:lvlText w:val="%1.%2.%3.%4.%5.%6"/>
      <w:lvlJc w:val="left"/>
      <w:pPr>
        <w:ind w:left="1083" w:hanging="1080"/>
      </w:pPr>
      <w:rPr>
        <w:rFonts w:hint="default"/>
      </w:rPr>
    </w:lvl>
    <w:lvl w:ilvl="6">
      <w:start w:val="1"/>
      <w:numFmt w:val="decimal"/>
      <w:isLgl/>
      <w:lvlText w:val="%1.%2.%3.%4.%5.%6.%7"/>
      <w:lvlJc w:val="left"/>
      <w:pPr>
        <w:ind w:left="1443" w:hanging="1440"/>
      </w:pPr>
      <w:rPr>
        <w:rFonts w:hint="default"/>
      </w:rPr>
    </w:lvl>
    <w:lvl w:ilvl="7">
      <w:start w:val="1"/>
      <w:numFmt w:val="decimal"/>
      <w:isLgl/>
      <w:lvlText w:val="%1.%2.%3.%4.%5.%6.%7.%8"/>
      <w:lvlJc w:val="left"/>
      <w:pPr>
        <w:ind w:left="1443" w:hanging="1440"/>
      </w:pPr>
      <w:rPr>
        <w:rFonts w:hint="default"/>
      </w:rPr>
    </w:lvl>
    <w:lvl w:ilvl="8">
      <w:start w:val="1"/>
      <w:numFmt w:val="decimal"/>
      <w:isLgl/>
      <w:lvlText w:val="%1.%2.%3.%4.%5.%6.%7.%8.%9"/>
      <w:lvlJc w:val="left"/>
      <w:pPr>
        <w:ind w:left="1803" w:hanging="1800"/>
      </w:pPr>
      <w:rPr>
        <w:rFonts w:hint="default"/>
      </w:rPr>
    </w:lvl>
  </w:abstractNum>
  <w:abstractNum w:abstractNumId="23" w15:restartNumberingAfterBreak="0">
    <w:nsid w:val="28CA03CF"/>
    <w:multiLevelType w:val="hybridMultilevel"/>
    <w:tmpl w:val="A74C82D8"/>
    <w:lvl w:ilvl="0" w:tplc="04190011">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9D16832"/>
    <w:multiLevelType w:val="singleLevel"/>
    <w:tmpl w:val="03C4DF66"/>
    <w:lvl w:ilvl="0">
      <w:start w:val="6"/>
      <w:numFmt w:val="decimal"/>
      <w:lvlText w:val="%1."/>
      <w:lvlJc w:val="left"/>
      <w:rPr>
        <w:b/>
      </w:rPr>
    </w:lvl>
  </w:abstractNum>
  <w:abstractNum w:abstractNumId="25" w15:restartNumberingAfterBreak="0">
    <w:nsid w:val="2AB80D56"/>
    <w:multiLevelType w:val="hybridMultilevel"/>
    <w:tmpl w:val="B2088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D8E4C29"/>
    <w:multiLevelType w:val="multilevel"/>
    <w:tmpl w:val="04800BAC"/>
    <w:lvl w:ilvl="0">
      <w:start w:val="1"/>
      <w:numFmt w:val="decimal"/>
      <w:lvlText w:val="%1."/>
      <w:lvlJc w:val="left"/>
      <w:pPr>
        <w:ind w:left="720" w:hanging="360"/>
      </w:pPr>
    </w:lvl>
    <w:lvl w:ilvl="1">
      <w:start w:val="4"/>
      <w:numFmt w:val="decimal"/>
      <w:isLgl/>
      <w:lvlText w:val="%1.%2"/>
      <w:lvlJc w:val="left"/>
      <w:pPr>
        <w:ind w:left="1057" w:hanging="600"/>
      </w:pPr>
      <w:rPr>
        <w:rFonts w:hint="default"/>
      </w:rPr>
    </w:lvl>
    <w:lvl w:ilvl="2">
      <w:start w:val="13"/>
      <w:numFmt w:val="decimal"/>
      <w:isLgl/>
      <w:lvlText w:val="%1.%2.%3"/>
      <w:lvlJc w:val="left"/>
      <w:pPr>
        <w:ind w:left="1274" w:hanging="720"/>
      </w:pPr>
      <w:rPr>
        <w:rFonts w:hint="default"/>
      </w:rPr>
    </w:lvl>
    <w:lvl w:ilvl="3">
      <w:start w:val="1"/>
      <w:numFmt w:val="decimal"/>
      <w:isLgl/>
      <w:lvlText w:val="%1.%2.%3.%4"/>
      <w:lvlJc w:val="left"/>
      <w:pPr>
        <w:ind w:left="1371"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925" w:hanging="108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479" w:hanging="1440"/>
      </w:pPr>
      <w:rPr>
        <w:rFonts w:hint="default"/>
      </w:rPr>
    </w:lvl>
    <w:lvl w:ilvl="8">
      <w:start w:val="1"/>
      <w:numFmt w:val="decimal"/>
      <w:isLgl/>
      <w:lvlText w:val="%1.%2.%3.%4.%5.%6.%7.%8.%9"/>
      <w:lvlJc w:val="left"/>
      <w:pPr>
        <w:ind w:left="2936" w:hanging="1800"/>
      </w:pPr>
      <w:rPr>
        <w:rFonts w:hint="default"/>
      </w:rPr>
    </w:lvl>
  </w:abstractNum>
  <w:abstractNum w:abstractNumId="27" w15:restartNumberingAfterBreak="0">
    <w:nsid w:val="306D71CC"/>
    <w:multiLevelType w:val="hybridMultilevel"/>
    <w:tmpl w:val="7E727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70686D"/>
    <w:multiLevelType w:val="singleLevel"/>
    <w:tmpl w:val="C2E0C08C"/>
    <w:lvl w:ilvl="0">
      <w:start w:val="1"/>
      <w:numFmt w:val="decimal"/>
      <w:lvlText w:val="%1."/>
      <w:lvlJc w:val="left"/>
    </w:lvl>
  </w:abstractNum>
  <w:abstractNum w:abstractNumId="29" w15:restartNumberingAfterBreak="0">
    <w:nsid w:val="311354EE"/>
    <w:multiLevelType w:val="hybridMultilevel"/>
    <w:tmpl w:val="FB905156"/>
    <w:lvl w:ilvl="0" w:tplc="9B8CB0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324D63AA"/>
    <w:multiLevelType w:val="hybridMultilevel"/>
    <w:tmpl w:val="9D2C165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49D20AC"/>
    <w:multiLevelType w:val="multilevel"/>
    <w:tmpl w:val="244CC9CE"/>
    <w:lvl w:ilvl="0">
      <w:start w:val="2"/>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15:restartNumberingAfterBreak="0">
    <w:nsid w:val="351361FE"/>
    <w:multiLevelType w:val="hybridMultilevel"/>
    <w:tmpl w:val="3B0A64BC"/>
    <w:lvl w:ilvl="0" w:tplc="B7665F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5553CBC"/>
    <w:multiLevelType w:val="hybridMultilevel"/>
    <w:tmpl w:val="5B3C8C60"/>
    <w:lvl w:ilvl="0" w:tplc="9B8CB0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383D3C12"/>
    <w:multiLevelType w:val="multilevel"/>
    <w:tmpl w:val="AFA25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AFE52BF"/>
    <w:multiLevelType w:val="hybridMultilevel"/>
    <w:tmpl w:val="5F56DA70"/>
    <w:lvl w:ilvl="0" w:tplc="B718C6EC">
      <w:start w:val="1"/>
      <w:numFmt w:val="bullet"/>
      <w:lvlText w:val="•"/>
      <w:lvlJc w:val="left"/>
      <w:pPr>
        <w:ind w:left="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4EB0B2">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942067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3ADEF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2CCAC8">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0F0EE9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F0E2350">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7ECC7A">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7CC066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3B3B74B8"/>
    <w:multiLevelType w:val="hybridMultilevel"/>
    <w:tmpl w:val="F3DA7F6E"/>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D0516B0"/>
    <w:multiLevelType w:val="multilevel"/>
    <w:tmpl w:val="F650DDC2"/>
    <w:lvl w:ilvl="0">
      <w:start w:val="1"/>
      <w:numFmt w:val="decimal"/>
      <w:lvlText w:val="8.2.%1."/>
      <w:lvlJc w:val="left"/>
      <w:pPr>
        <w:ind w:left="723" w:hanging="360"/>
      </w:pPr>
      <w:rPr>
        <w:rFonts w:hint="default"/>
        <w:i w:val="0"/>
      </w:rPr>
    </w:lvl>
    <w:lvl w:ilvl="1">
      <w:start w:val="1"/>
      <w:numFmt w:val="decimal"/>
      <w:isLgl/>
      <w:lvlText w:val="%1.%2"/>
      <w:lvlJc w:val="left"/>
      <w:pPr>
        <w:ind w:left="723" w:hanging="360"/>
      </w:pPr>
      <w:rPr>
        <w:rFonts w:hint="default"/>
      </w:rPr>
    </w:lvl>
    <w:lvl w:ilvl="2">
      <w:start w:val="1"/>
      <w:numFmt w:val="decimal"/>
      <w:isLgl/>
      <w:lvlText w:val="%1.%2.%3"/>
      <w:lvlJc w:val="left"/>
      <w:pPr>
        <w:ind w:left="1083" w:hanging="720"/>
      </w:pPr>
      <w:rPr>
        <w:rFonts w:hint="default"/>
      </w:rPr>
    </w:lvl>
    <w:lvl w:ilvl="3">
      <w:start w:val="1"/>
      <w:numFmt w:val="decimal"/>
      <w:isLgl/>
      <w:lvlText w:val="%1.%2.%3.%4"/>
      <w:lvlJc w:val="left"/>
      <w:pPr>
        <w:ind w:left="1083" w:hanging="720"/>
      </w:pPr>
      <w:rPr>
        <w:rFonts w:hint="default"/>
      </w:rPr>
    </w:lvl>
    <w:lvl w:ilvl="4">
      <w:start w:val="1"/>
      <w:numFmt w:val="decimal"/>
      <w:isLgl/>
      <w:lvlText w:val="%1.%2.%3.%4.%5"/>
      <w:lvlJc w:val="left"/>
      <w:pPr>
        <w:ind w:left="1443" w:hanging="1080"/>
      </w:pPr>
      <w:rPr>
        <w:rFonts w:hint="default"/>
      </w:rPr>
    </w:lvl>
    <w:lvl w:ilvl="5">
      <w:start w:val="1"/>
      <w:numFmt w:val="decimal"/>
      <w:isLgl/>
      <w:lvlText w:val="%1.%2.%3.%4.%5.%6"/>
      <w:lvlJc w:val="left"/>
      <w:pPr>
        <w:ind w:left="1443" w:hanging="1080"/>
      </w:pPr>
      <w:rPr>
        <w:rFonts w:hint="default"/>
      </w:rPr>
    </w:lvl>
    <w:lvl w:ilvl="6">
      <w:start w:val="1"/>
      <w:numFmt w:val="decimal"/>
      <w:isLgl/>
      <w:lvlText w:val="%1.%2.%3.%4.%5.%6.%7"/>
      <w:lvlJc w:val="left"/>
      <w:pPr>
        <w:ind w:left="1803" w:hanging="1440"/>
      </w:pPr>
      <w:rPr>
        <w:rFonts w:hint="default"/>
      </w:rPr>
    </w:lvl>
    <w:lvl w:ilvl="7">
      <w:start w:val="1"/>
      <w:numFmt w:val="decimal"/>
      <w:isLgl/>
      <w:lvlText w:val="%1.%2.%3.%4.%5.%6.%7.%8"/>
      <w:lvlJc w:val="left"/>
      <w:pPr>
        <w:ind w:left="1803" w:hanging="1440"/>
      </w:pPr>
      <w:rPr>
        <w:rFonts w:hint="default"/>
      </w:rPr>
    </w:lvl>
    <w:lvl w:ilvl="8">
      <w:start w:val="1"/>
      <w:numFmt w:val="decimal"/>
      <w:isLgl/>
      <w:lvlText w:val="%1.%2.%3.%4.%5.%6.%7.%8.%9"/>
      <w:lvlJc w:val="left"/>
      <w:pPr>
        <w:ind w:left="2163" w:hanging="1800"/>
      </w:pPr>
      <w:rPr>
        <w:rFonts w:hint="default"/>
      </w:rPr>
    </w:lvl>
  </w:abstractNum>
  <w:abstractNum w:abstractNumId="38" w15:restartNumberingAfterBreak="0">
    <w:nsid w:val="3E546794"/>
    <w:multiLevelType w:val="hybridMultilevel"/>
    <w:tmpl w:val="D2163652"/>
    <w:lvl w:ilvl="0" w:tplc="9B8CB0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3F1A05E8"/>
    <w:multiLevelType w:val="multilevel"/>
    <w:tmpl w:val="72ACACC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230B10"/>
    <w:multiLevelType w:val="hybridMultilevel"/>
    <w:tmpl w:val="42B8084A"/>
    <w:lvl w:ilvl="0" w:tplc="54C6C31A">
      <w:start w:val="1"/>
      <w:numFmt w:val="lowerLetter"/>
      <w:lvlText w:val="%1)"/>
      <w:lvlJc w:val="left"/>
      <w:pPr>
        <w:ind w:left="364"/>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DD209BF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982ED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9B2A9D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6AFF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89ACBC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4EAE3E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60B5B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A2A6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44604BA9"/>
    <w:multiLevelType w:val="multilevel"/>
    <w:tmpl w:val="A7060D5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530" w:hanging="720"/>
      </w:pPr>
      <w:rPr>
        <w:rFonts w:hint="default"/>
      </w:rPr>
    </w:lvl>
    <w:lvl w:ilvl="2">
      <w:start w:val="1"/>
      <w:numFmt w:val="decimal"/>
      <w:isLgl/>
      <w:lvlText w:val="%1.%2.%3."/>
      <w:lvlJc w:val="left"/>
      <w:pPr>
        <w:ind w:left="1980" w:hanging="720"/>
      </w:pPr>
      <w:rPr>
        <w:rFonts w:hint="default"/>
        <w:sz w:val="24"/>
        <w:szCs w:val="24"/>
      </w:rPr>
    </w:lvl>
    <w:lvl w:ilvl="3">
      <w:start w:val="1"/>
      <w:numFmt w:val="decimal"/>
      <w:isLgl/>
      <w:lvlText w:val="%1.%2.%3.%4."/>
      <w:lvlJc w:val="left"/>
      <w:pPr>
        <w:ind w:left="279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2" w15:restartNumberingAfterBreak="0">
    <w:nsid w:val="447F1084"/>
    <w:multiLevelType w:val="hybridMultilevel"/>
    <w:tmpl w:val="74320540"/>
    <w:lvl w:ilvl="0" w:tplc="B2ACE1A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6A73A26"/>
    <w:multiLevelType w:val="hybridMultilevel"/>
    <w:tmpl w:val="2642219A"/>
    <w:lvl w:ilvl="0" w:tplc="8DF6C09E">
      <w:start w:val="1"/>
      <w:numFmt w:val="bullet"/>
      <w:lvlText w:val="•"/>
      <w:lvlJc w:val="left"/>
      <w:pPr>
        <w:ind w:left="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38C084">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3209B0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AF427BA">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7E409E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690AA1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3324D9C">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CADCC8">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8F28E8C">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4973142C"/>
    <w:multiLevelType w:val="hybridMultilevel"/>
    <w:tmpl w:val="41B8C3E4"/>
    <w:lvl w:ilvl="0" w:tplc="43823DE0">
      <w:start w:val="1"/>
      <w:numFmt w:val="bullet"/>
      <w:lvlText w:val="–"/>
      <w:lvlJc w:val="left"/>
      <w:pPr>
        <w:ind w:left="1015" w:hanging="360"/>
      </w:pPr>
      <w:rPr>
        <w:rFonts w:ascii="Times New Roman" w:hAnsi="Times New Roman"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5" w15:restartNumberingAfterBreak="0">
    <w:nsid w:val="4B1D6E92"/>
    <w:multiLevelType w:val="hybridMultilevel"/>
    <w:tmpl w:val="F70AE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C4D5D56"/>
    <w:multiLevelType w:val="hybridMultilevel"/>
    <w:tmpl w:val="F8661166"/>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F274AC3"/>
    <w:multiLevelType w:val="multilevel"/>
    <w:tmpl w:val="067E5572"/>
    <w:lvl w:ilvl="0">
      <w:start w:val="26"/>
      <w:numFmt w:val="decimal"/>
      <w:lvlText w:val="%1."/>
      <w:lvlJc w:val="left"/>
      <w:pPr>
        <w:ind w:left="435" w:hanging="435"/>
      </w:pPr>
      <w:rPr>
        <w:rFonts w:hint="default"/>
      </w:rPr>
    </w:lvl>
    <w:lvl w:ilvl="1">
      <w:start w:val="1"/>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508C568F"/>
    <w:multiLevelType w:val="hybridMultilevel"/>
    <w:tmpl w:val="75DA8826"/>
    <w:lvl w:ilvl="0" w:tplc="F11EABC0">
      <w:numFmt w:val="bullet"/>
      <w:pStyle w:val="3"/>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380209C"/>
    <w:multiLevelType w:val="multilevel"/>
    <w:tmpl w:val="AFA25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4394FA8"/>
    <w:multiLevelType w:val="multilevel"/>
    <w:tmpl w:val="A412C686"/>
    <w:lvl w:ilvl="0">
      <w:start w:val="6"/>
      <w:numFmt w:val="decimal"/>
      <w:lvlText w:val="%1."/>
      <w:lvlJc w:val="left"/>
      <w:pPr>
        <w:ind w:left="450" w:hanging="450"/>
      </w:pPr>
      <w:rPr>
        <w:rFonts w:hint="default"/>
      </w:rPr>
    </w:lvl>
    <w:lvl w:ilvl="1">
      <w:start w:val="1"/>
      <w:numFmt w:val="bullet"/>
      <w:lvlText w:val=""/>
      <w:lvlJc w:val="left"/>
      <w:pPr>
        <w:ind w:left="720" w:hanging="7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56793710"/>
    <w:multiLevelType w:val="multilevel"/>
    <w:tmpl w:val="000042A0"/>
    <w:lvl w:ilvl="0">
      <w:start w:val="1"/>
      <w:numFmt w:val="decimal"/>
      <w:lvlText w:val="%1."/>
      <w:lvlJc w:val="left"/>
      <w:pPr>
        <w:ind w:left="1069" w:hanging="360"/>
      </w:pPr>
      <w:rPr>
        <w:rFonts w:hint="default"/>
      </w:rPr>
    </w:lvl>
    <w:lvl w:ilvl="1">
      <w:start w:val="1"/>
      <w:numFmt w:val="decimal"/>
      <w:isLgl/>
      <w:lvlText w:val="%1.%2."/>
      <w:lvlJc w:val="left"/>
      <w:pPr>
        <w:ind w:left="1219" w:hanging="360"/>
      </w:pPr>
      <w:rPr>
        <w:rFonts w:hint="default"/>
      </w:rPr>
    </w:lvl>
    <w:lvl w:ilvl="2">
      <w:start w:val="1"/>
      <w:numFmt w:val="decimal"/>
      <w:isLgl/>
      <w:lvlText w:val="%1.%2.%3."/>
      <w:lvlJc w:val="left"/>
      <w:pPr>
        <w:ind w:left="1729" w:hanging="720"/>
      </w:pPr>
      <w:rPr>
        <w:rFonts w:hint="default"/>
      </w:rPr>
    </w:lvl>
    <w:lvl w:ilvl="3">
      <w:start w:val="1"/>
      <w:numFmt w:val="decimal"/>
      <w:isLgl/>
      <w:lvlText w:val="%1.%2.%3.%4."/>
      <w:lvlJc w:val="left"/>
      <w:pPr>
        <w:ind w:left="1879" w:hanging="720"/>
      </w:pPr>
      <w:rPr>
        <w:rFonts w:hint="default"/>
      </w:rPr>
    </w:lvl>
    <w:lvl w:ilvl="4">
      <w:start w:val="1"/>
      <w:numFmt w:val="decimal"/>
      <w:isLgl/>
      <w:lvlText w:val="%1.%2.%3.%4.%5."/>
      <w:lvlJc w:val="left"/>
      <w:pPr>
        <w:ind w:left="2389" w:hanging="1080"/>
      </w:pPr>
      <w:rPr>
        <w:rFonts w:hint="default"/>
      </w:rPr>
    </w:lvl>
    <w:lvl w:ilvl="5">
      <w:start w:val="1"/>
      <w:numFmt w:val="decimal"/>
      <w:isLgl/>
      <w:lvlText w:val="%1.%2.%3.%4.%5.%6."/>
      <w:lvlJc w:val="left"/>
      <w:pPr>
        <w:ind w:left="2539" w:hanging="1080"/>
      </w:pPr>
      <w:rPr>
        <w:rFonts w:hint="default"/>
      </w:rPr>
    </w:lvl>
    <w:lvl w:ilvl="6">
      <w:start w:val="1"/>
      <w:numFmt w:val="decimal"/>
      <w:isLgl/>
      <w:lvlText w:val="%1.%2.%3.%4.%5.%6.%7."/>
      <w:lvlJc w:val="left"/>
      <w:pPr>
        <w:ind w:left="3049" w:hanging="1440"/>
      </w:pPr>
      <w:rPr>
        <w:rFonts w:hint="default"/>
      </w:rPr>
    </w:lvl>
    <w:lvl w:ilvl="7">
      <w:start w:val="1"/>
      <w:numFmt w:val="decimal"/>
      <w:isLgl/>
      <w:lvlText w:val="%1.%2.%3.%4.%5.%6.%7.%8."/>
      <w:lvlJc w:val="left"/>
      <w:pPr>
        <w:ind w:left="3199" w:hanging="1440"/>
      </w:pPr>
      <w:rPr>
        <w:rFonts w:hint="default"/>
      </w:rPr>
    </w:lvl>
    <w:lvl w:ilvl="8">
      <w:start w:val="1"/>
      <w:numFmt w:val="decimal"/>
      <w:isLgl/>
      <w:lvlText w:val="%1.%2.%3.%4.%5.%6.%7.%8.%9."/>
      <w:lvlJc w:val="left"/>
      <w:pPr>
        <w:ind w:left="3709" w:hanging="1800"/>
      </w:pPr>
      <w:rPr>
        <w:rFonts w:hint="default"/>
      </w:rPr>
    </w:lvl>
  </w:abstractNum>
  <w:abstractNum w:abstractNumId="52" w15:restartNumberingAfterBreak="0">
    <w:nsid w:val="589D3BD3"/>
    <w:multiLevelType w:val="hybridMultilevel"/>
    <w:tmpl w:val="872ABD90"/>
    <w:lvl w:ilvl="0" w:tplc="113A2EDC">
      <w:start w:val="1"/>
      <w:numFmt w:val="bullet"/>
      <w:lvlText w:val=""/>
      <w:lvlJc w:val="left"/>
      <w:pPr>
        <w:tabs>
          <w:tab w:val="num" w:pos="1352"/>
        </w:tabs>
        <w:ind w:left="1352" w:hanging="284"/>
      </w:pPr>
      <w:rPr>
        <w:rFonts w:ascii="Symbol" w:hAnsi="Symbol" w:hint="default"/>
        <w:color w:val="auto"/>
        <w:sz w:val="20"/>
        <w:szCs w:val="20"/>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59E43611"/>
    <w:multiLevelType w:val="multilevel"/>
    <w:tmpl w:val="20E2CD00"/>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4" w15:restartNumberingAfterBreak="0">
    <w:nsid w:val="5C3E124A"/>
    <w:multiLevelType w:val="hybridMultilevel"/>
    <w:tmpl w:val="19B6B8E0"/>
    <w:lvl w:ilvl="0" w:tplc="4BC07DFE">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CDB0000"/>
    <w:multiLevelType w:val="hybridMultilevel"/>
    <w:tmpl w:val="3DFEC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ED72140"/>
    <w:multiLevelType w:val="hybridMultilevel"/>
    <w:tmpl w:val="AAF05B0C"/>
    <w:lvl w:ilvl="0" w:tplc="9B8CB0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5EDE2BE6"/>
    <w:multiLevelType w:val="hybridMultilevel"/>
    <w:tmpl w:val="09E28214"/>
    <w:lvl w:ilvl="0" w:tplc="34866EA4">
      <w:start w:val="1"/>
      <w:numFmt w:val="decimal"/>
      <w:lvlText w:val="%1."/>
      <w:lvlJc w:val="left"/>
      <w:pPr>
        <w:ind w:left="720" w:hanging="360"/>
      </w:pPr>
      <w:rPr>
        <w:rFonts w:eastAsia="MS Mincho"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F7E3E6E"/>
    <w:multiLevelType w:val="multilevel"/>
    <w:tmpl w:val="6A90B56E"/>
    <w:lvl w:ilvl="0">
      <w:start w:val="1"/>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8"/>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9" w15:restartNumberingAfterBreak="0">
    <w:nsid w:val="5FA931D7"/>
    <w:multiLevelType w:val="hybridMultilevel"/>
    <w:tmpl w:val="6210613A"/>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612B7E74"/>
    <w:multiLevelType w:val="multilevel"/>
    <w:tmpl w:val="F046534E"/>
    <w:lvl w:ilvl="0">
      <w:start w:val="2"/>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1" w15:restartNumberingAfterBreak="0">
    <w:nsid w:val="664B05A6"/>
    <w:multiLevelType w:val="multilevel"/>
    <w:tmpl w:val="35E8672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699253EA"/>
    <w:multiLevelType w:val="hybridMultilevel"/>
    <w:tmpl w:val="35FC581A"/>
    <w:lvl w:ilvl="0" w:tplc="3752CBE0">
      <w:start w:val="1"/>
      <w:numFmt w:val="lowerLetter"/>
      <w:lvlText w:val="(%1)"/>
      <w:lvlJc w:val="left"/>
      <w:pPr>
        <w:ind w:left="364"/>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D4D821F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24421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1E043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78C3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3E264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ECED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D6A30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EC226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6D0E70ED"/>
    <w:multiLevelType w:val="multilevel"/>
    <w:tmpl w:val="8E085C14"/>
    <w:lvl w:ilvl="0">
      <w:start w:val="1"/>
      <w:numFmt w:val="decimal"/>
      <w:pStyle w:val="a"/>
      <w:lvlText w:val="%1."/>
      <w:lvlJc w:val="left"/>
      <w:pPr>
        <w:tabs>
          <w:tab w:val="num" w:pos="1843"/>
        </w:tabs>
        <w:ind w:left="1843" w:hanging="567"/>
      </w:pPr>
      <w:rPr>
        <w:rFonts w:ascii="Arial" w:hAnsi="Arial" w:hint="default"/>
        <w:b/>
        <w:i w:val="0"/>
        <w:sz w:val="24"/>
        <w:szCs w:val="24"/>
      </w:rPr>
    </w:lvl>
    <w:lvl w:ilvl="1">
      <w:start w:val="1"/>
      <w:numFmt w:val="decimal"/>
      <w:lvlText w:val="%1.%2."/>
      <w:lvlJc w:val="left"/>
      <w:pPr>
        <w:tabs>
          <w:tab w:val="num" w:pos="737"/>
        </w:tabs>
        <w:ind w:left="737" w:hanging="737"/>
      </w:pPr>
      <w:rPr>
        <w:rFonts w:ascii="Arial" w:hAnsi="Arial" w:hint="default"/>
        <w:b w:val="0"/>
        <w:i w:val="0"/>
        <w:color w:val="000000"/>
        <w:sz w:val="24"/>
        <w:szCs w:val="24"/>
      </w:rPr>
    </w:lvl>
    <w:lvl w:ilvl="2">
      <w:start w:val="1"/>
      <w:numFmt w:val="decimal"/>
      <w:lvlText w:val="%1.%2.%3."/>
      <w:lvlJc w:val="left"/>
      <w:pPr>
        <w:tabs>
          <w:tab w:val="num" w:pos="2704"/>
        </w:tabs>
        <w:ind w:left="2704" w:hanging="720"/>
      </w:pPr>
      <w:rPr>
        <w:rFonts w:hint="default"/>
      </w:rPr>
    </w:lvl>
    <w:lvl w:ilvl="3">
      <w:start w:val="1"/>
      <w:numFmt w:val="decimal"/>
      <w:lvlText w:val="%1.%2.%3.%4."/>
      <w:lvlJc w:val="left"/>
      <w:pPr>
        <w:tabs>
          <w:tab w:val="num" w:pos="2704"/>
        </w:tabs>
        <w:ind w:left="2704" w:hanging="720"/>
      </w:pPr>
      <w:rPr>
        <w:rFonts w:hint="default"/>
        <w:b w:val="0"/>
        <w:i w:val="0"/>
        <w:sz w:val="24"/>
        <w:szCs w:val="24"/>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064"/>
        </w:tabs>
        <w:ind w:left="3064" w:hanging="1080"/>
      </w:pPr>
      <w:rPr>
        <w:rFonts w:hint="default"/>
      </w:rPr>
    </w:lvl>
    <w:lvl w:ilvl="6">
      <w:start w:val="1"/>
      <w:numFmt w:val="decimal"/>
      <w:lvlText w:val="%1.%2.%3.%4.%5.%6.%7."/>
      <w:lvlJc w:val="left"/>
      <w:pPr>
        <w:tabs>
          <w:tab w:val="num" w:pos="3424"/>
        </w:tabs>
        <w:ind w:left="3424" w:hanging="1440"/>
      </w:pPr>
      <w:rPr>
        <w:rFonts w:hint="default"/>
      </w:rPr>
    </w:lvl>
    <w:lvl w:ilvl="7">
      <w:start w:val="1"/>
      <w:numFmt w:val="decimal"/>
      <w:lvlText w:val="%1.%2.%3.%4.%5.%6.%7.%8."/>
      <w:lvlJc w:val="left"/>
      <w:pPr>
        <w:tabs>
          <w:tab w:val="num" w:pos="3424"/>
        </w:tabs>
        <w:ind w:left="3424" w:hanging="1440"/>
      </w:pPr>
      <w:rPr>
        <w:rFonts w:hint="default"/>
      </w:rPr>
    </w:lvl>
    <w:lvl w:ilvl="8">
      <w:start w:val="1"/>
      <w:numFmt w:val="decimal"/>
      <w:lvlText w:val="%1.%2.%3.%4.%5.%6.%7.%8.%9."/>
      <w:lvlJc w:val="left"/>
      <w:pPr>
        <w:tabs>
          <w:tab w:val="num" w:pos="3784"/>
        </w:tabs>
        <w:ind w:left="3784" w:hanging="1800"/>
      </w:pPr>
      <w:rPr>
        <w:rFonts w:hint="default"/>
      </w:rPr>
    </w:lvl>
  </w:abstractNum>
  <w:abstractNum w:abstractNumId="64" w15:restartNumberingAfterBreak="0">
    <w:nsid w:val="6D4D00FF"/>
    <w:multiLevelType w:val="hybridMultilevel"/>
    <w:tmpl w:val="3C04DF78"/>
    <w:lvl w:ilvl="0" w:tplc="9B8CB01A">
      <w:start w:val="1"/>
      <w:numFmt w:val="bullet"/>
      <w:lvlText w:val="–"/>
      <w:lvlJc w:val="left"/>
      <w:pPr>
        <w:ind w:left="720" w:hanging="360"/>
      </w:pPr>
      <w:rPr>
        <w:rFonts w:ascii="Times New Roman" w:hAnsi="Times New Roman" w:cs="Times New Roman"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73054B6F"/>
    <w:multiLevelType w:val="hybridMultilevel"/>
    <w:tmpl w:val="445847D4"/>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15:restartNumberingAfterBreak="0">
    <w:nsid w:val="73D74E49"/>
    <w:multiLevelType w:val="multilevel"/>
    <w:tmpl w:val="6DDC166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7" w15:restartNumberingAfterBreak="0">
    <w:nsid w:val="7485599D"/>
    <w:multiLevelType w:val="hybridMultilevel"/>
    <w:tmpl w:val="34A051F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7B997106"/>
    <w:multiLevelType w:val="hybridMultilevel"/>
    <w:tmpl w:val="9D3EEA62"/>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7CC9071F"/>
    <w:multiLevelType w:val="hybridMultilevel"/>
    <w:tmpl w:val="020CF518"/>
    <w:lvl w:ilvl="0" w:tplc="5C2A2DDA">
      <w:start w:val="1"/>
      <w:numFmt w:val="decimal"/>
      <w:lvlText w:val="8.1.%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41"/>
  </w:num>
  <w:num w:numId="3">
    <w:abstractNumId w:val="66"/>
  </w:num>
  <w:num w:numId="4">
    <w:abstractNumId w:val="58"/>
  </w:num>
  <w:num w:numId="5">
    <w:abstractNumId w:val="46"/>
  </w:num>
  <w:num w:numId="6">
    <w:abstractNumId w:val="20"/>
  </w:num>
  <w:num w:numId="7">
    <w:abstractNumId w:val="48"/>
  </w:num>
  <w:num w:numId="8">
    <w:abstractNumId w:val="32"/>
  </w:num>
  <w:num w:numId="9">
    <w:abstractNumId w:val="27"/>
  </w:num>
  <w:num w:numId="10">
    <w:abstractNumId w:val="55"/>
  </w:num>
  <w:num w:numId="11">
    <w:abstractNumId w:val="18"/>
  </w:num>
  <w:num w:numId="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56"/>
  </w:num>
  <w:num w:numId="15">
    <w:abstractNumId w:val="6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38"/>
  </w:num>
  <w:num w:numId="20">
    <w:abstractNumId w:val="43"/>
  </w:num>
  <w:num w:numId="21">
    <w:abstractNumId w:val="35"/>
  </w:num>
  <w:num w:numId="22">
    <w:abstractNumId w:val="40"/>
  </w:num>
  <w:num w:numId="23">
    <w:abstractNumId w:val="62"/>
  </w:num>
  <w:num w:numId="24">
    <w:abstractNumId w:val="5"/>
  </w:num>
  <w:num w:numId="25">
    <w:abstractNumId w:val="15"/>
  </w:num>
  <w:num w:numId="26">
    <w:abstractNumId w:val="23"/>
  </w:num>
  <w:num w:numId="27">
    <w:abstractNumId w:val="26"/>
  </w:num>
  <w:num w:numId="28">
    <w:abstractNumId w:val="49"/>
  </w:num>
  <w:num w:numId="29">
    <w:abstractNumId w:val="7"/>
  </w:num>
  <w:num w:numId="30">
    <w:abstractNumId w:val="3"/>
  </w:num>
  <w:num w:numId="31">
    <w:abstractNumId w:val="11"/>
  </w:num>
  <w:num w:numId="32">
    <w:abstractNumId w:val="6"/>
  </w:num>
  <w:num w:numId="33">
    <w:abstractNumId w:val="61"/>
  </w:num>
  <w:num w:numId="34">
    <w:abstractNumId w:val="19"/>
  </w:num>
  <w:num w:numId="35">
    <w:abstractNumId w:val="39"/>
  </w:num>
  <w:num w:numId="36">
    <w:abstractNumId w:val="17"/>
  </w:num>
  <w:num w:numId="37">
    <w:abstractNumId w:val="34"/>
  </w:num>
  <w:num w:numId="38">
    <w:abstractNumId w:val="29"/>
  </w:num>
  <w:num w:numId="39">
    <w:abstractNumId w:val="69"/>
  </w:num>
  <w:num w:numId="40">
    <w:abstractNumId w:val="8"/>
  </w:num>
  <w:num w:numId="41">
    <w:abstractNumId w:val="33"/>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63"/>
  </w:num>
  <w:num w:numId="49">
    <w:abstractNumId w:val="37"/>
  </w:num>
  <w:num w:numId="50">
    <w:abstractNumId w:val="60"/>
  </w:num>
  <w:num w:numId="51">
    <w:abstractNumId w:val="31"/>
  </w:num>
  <w:num w:numId="52">
    <w:abstractNumId w:val="14"/>
  </w:num>
  <w:num w:numId="53">
    <w:abstractNumId w:val="12"/>
  </w:num>
  <w:num w:numId="54">
    <w:abstractNumId w:val="59"/>
  </w:num>
  <w:num w:numId="55">
    <w:abstractNumId w:val="53"/>
  </w:num>
  <w:num w:numId="56">
    <w:abstractNumId w:val="57"/>
  </w:num>
  <w:num w:numId="57">
    <w:abstractNumId w:val="45"/>
  </w:num>
  <w:num w:numId="58">
    <w:abstractNumId w:val="28"/>
  </w:num>
  <w:num w:numId="59">
    <w:abstractNumId w:val="24"/>
  </w:num>
  <w:num w:numId="60">
    <w:abstractNumId w:val="54"/>
  </w:num>
  <w:num w:numId="61">
    <w:abstractNumId w:val="10"/>
  </w:num>
  <w:num w:numId="62">
    <w:abstractNumId w:val="51"/>
  </w:num>
  <w:num w:numId="63">
    <w:abstractNumId w:val="13"/>
  </w:num>
  <w:num w:numId="64">
    <w:abstractNumId w:val="1"/>
  </w:num>
  <w:num w:numId="65">
    <w:abstractNumId w:val="44"/>
  </w:num>
  <w:num w:numId="66">
    <w:abstractNumId w:val="52"/>
  </w:num>
  <w:num w:numId="67">
    <w:abstractNumId w:val="0"/>
  </w:num>
  <w:num w:numId="68">
    <w:abstractNumId w:val="42"/>
  </w:num>
  <w:num w:numId="69">
    <w:abstractNumId w:val="2"/>
  </w:num>
  <w:num w:numId="70">
    <w:abstractNumId w:val="5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6"/>
    <w:rsid w:val="00100040"/>
    <w:rsid w:val="001779FB"/>
    <w:rsid w:val="001923F1"/>
    <w:rsid w:val="001E5AD0"/>
    <w:rsid w:val="00286428"/>
    <w:rsid w:val="002A687E"/>
    <w:rsid w:val="00346814"/>
    <w:rsid w:val="00393FD0"/>
    <w:rsid w:val="003C4F13"/>
    <w:rsid w:val="00456440"/>
    <w:rsid w:val="00475F7B"/>
    <w:rsid w:val="004936E2"/>
    <w:rsid w:val="004A39C8"/>
    <w:rsid w:val="004C412F"/>
    <w:rsid w:val="004F783E"/>
    <w:rsid w:val="00525C30"/>
    <w:rsid w:val="00743944"/>
    <w:rsid w:val="007B6476"/>
    <w:rsid w:val="0082533B"/>
    <w:rsid w:val="00835604"/>
    <w:rsid w:val="00867BDC"/>
    <w:rsid w:val="009151D4"/>
    <w:rsid w:val="009A2CA4"/>
    <w:rsid w:val="009B254F"/>
    <w:rsid w:val="00A01551"/>
    <w:rsid w:val="00A02EEC"/>
    <w:rsid w:val="00A04306"/>
    <w:rsid w:val="00AD50C6"/>
    <w:rsid w:val="00B55F9F"/>
    <w:rsid w:val="00C074E0"/>
    <w:rsid w:val="00D91F04"/>
    <w:rsid w:val="00E02E79"/>
    <w:rsid w:val="00E2279E"/>
    <w:rsid w:val="00E27171"/>
    <w:rsid w:val="00F80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B2A6"/>
  <w15:chartTrackingRefBased/>
  <w15:docId w15:val="{7FF28314-CC98-4757-B7A3-753AAC0BA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
    <w:qFormat/>
    <w:rsid w:val="003C4F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 (1.1),Paragraaf"/>
    <w:basedOn w:val="a0"/>
    <w:next w:val="a0"/>
    <w:link w:val="20"/>
    <w:uiPriority w:val="9"/>
    <w:unhideWhenUsed/>
    <w:qFormat/>
    <w:rsid w:val="003C4F13"/>
    <w:pPr>
      <w:keepNext/>
      <w:keepLines/>
      <w:suppressAutoHyphens/>
      <w:spacing w:before="40" w:after="0" w:line="240" w:lineRule="auto"/>
      <w:outlineLvl w:val="1"/>
    </w:pPr>
    <w:rPr>
      <w:rFonts w:asciiTheme="majorHAnsi" w:eastAsiaTheme="majorEastAsia" w:hAnsiTheme="majorHAnsi" w:cstheme="majorBidi"/>
      <w:color w:val="2E74B5" w:themeColor="accent1" w:themeShade="BF"/>
      <w:sz w:val="26"/>
      <w:szCs w:val="26"/>
      <w:lang w:eastAsia="zh-CN"/>
    </w:rPr>
  </w:style>
  <w:style w:type="paragraph" w:styleId="30">
    <w:name w:val="heading 3"/>
    <w:basedOn w:val="a0"/>
    <w:next w:val="a0"/>
    <w:link w:val="31"/>
    <w:unhideWhenUsed/>
    <w:qFormat/>
    <w:rsid w:val="003C4F13"/>
    <w:pPr>
      <w:keepNext/>
      <w:keepLines/>
      <w:suppressAutoHyphens/>
      <w:spacing w:before="40" w:after="0" w:line="240" w:lineRule="auto"/>
      <w:outlineLvl w:val="2"/>
    </w:pPr>
    <w:rPr>
      <w:rFonts w:asciiTheme="majorHAnsi" w:eastAsiaTheme="majorEastAsia" w:hAnsiTheme="majorHAnsi" w:cstheme="majorBidi"/>
      <w:color w:val="1F4D78" w:themeColor="accent1" w:themeShade="7F"/>
      <w:sz w:val="24"/>
      <w:szCs w:val="24"/>
      <w:lang w:eastAsia="zh-CN"/>
    </w:rPr>
  </w:style>
  <w:style w:type="paragraph" w:styleId="4">
    <w:name w:val="heading 4"/>
    <w:basedOn w:val="a0"/>
    <w:next w:val="a0"/>
    <w:link w:val="40"/>
    <w:qFormat/>
    <w:rsid w:val="00C074E0"/>
    <w:pPr>
      <w:keepNext/>
      <w:spacing w:after="0" w:line="240" w:lineRule="auto"/>
      <w:jc w:val="center"/>
      <w:outlineLvl w:val="3"/>
    </w:pPr>
    <w:rPr>
      <w:rFonts w:ascii="Arial" w:eastAsia="Times New Roman" w:hAnsi="Arial" w:cs="Arial"/>
      <w:b/>
      <w:bCs/>
      <w:sz w:val="24"/>
      <w:szCs w:val="24"/>
      <w:lang w:eastAsia="ru-RU"/>
    </w:rPr>
  </w:style>
  <w:style w:type="paragraph" w:styleId="7">
    <w:name w:val="heading 7"/>
    <w:basedOn w:val="a0"/>
    <w:next w:val="a0"/>
    <w:link w:val="70"/>
    <w:qFormat/>
    <w:rsid w:val="00C074E0"/>
    <w:pPr>
      <w:keepNext/>
      <w:spacing w:after="0" w:line="240" w:lineRule="auto"/>
      <w:ind w:left="2127" w:firstLine="709"/>
      <w:jc w:val="center"/>
      <w:outlineLvl w:val="6"/>
    </w:pPr>
    <w:rPr>
      <w:rFonts w:ascii="FreeSetCTT" w:eastAsia="Times New Roman" w:hAnsi="FreeSetCTT" w:cs="Times New Roman"/>
      <w:b/>
      <w:bCs/>
      <w:sz w:val="24"/>
      <w:szCs w:val="24"/>
      <w:lang w:eastAsia="ru-RU"/>
    </w:rPr>
  </w:style>
  <w:style w:type="paragraph" w:styleId="8">
    <w:name w:val="heading 8"/>
    <w:basedOn w:val="a0"/>
    <w:next w:val="a0"/>
    <w:link w:val="80"/>
    <w:qFormat/>
    <w:rsid w:val="00C074E0"/>
    <w:pPr>
      <w:keepNext/>
      <w:spacing w:after="0" w:line="240" w:lineRule="auto"/>
      <w:jc w:val="center"/>
      <w:outlineLvl w:val="7"/>
    </w:pPr>
    <w:rPr>
      <w:rFonts w:ascii="Times New Roman" w:eastAsia="Times New Roman" w:hAnsi="Times New Roman" w:cs="Times New Roman"/>
      <w:b/>
      <w:bCs/>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3C4F13"/>
    <w:rPr>
      <w:rFonts w:asciiTheme="majorHAnsi" w:eastAsiaTheme="majorEastAsia" w:hAnsiTheme="majorHAnsi" w:cstheme="majorBidi"/>
      <w:color w:val="2E74B5" w:themeColor="accent1" w:themeShade="BF"/>
      <w:sz w:val="32"/>
      <w:szCs w:val="32"/>
    </w:rPr>
  </w:style>
  <w:style w:type="character" w:customStyle="1" w:styleId="20">
    <w:name w:val="Заголовок 2 Знак"/>
    <w:aliases w:val=". (1.1) Знак,Paragraaf Знак"/>
    <w:basedOn w:val="a1"/>
    <w:link w:val="2"/>
    <w:rsid w:val="003C4F13"/>
    <w:rPr>
      <w:rFonts w:asciiTheme="majorHAnsi" w:eastAsiaTheme="majorEastAsia" w:hAnsiTheme="majorHAnsi" w:cstheme="majorBidi"/>
      <w:color w:val="2E74B5" w:themeColor="accent1" w:themeShade="BF"/>
      <w:sz w:val="26"/>
      <w:szCs w:val="26"/>
      <w:lang w:eastAsia="zh-CN"/>
    </w:rPr>
  </w:style>
  <w:style w:type="character" w:customStyle="1" w:styleId="31">
    <w:name w:val="Заголовок 3 Знак"/>
    <w:basedOn w:val="a1"/>
    <w:link w:val="30"/>
    <w:rsid w:val="003C4F13"/>
    <w:rPr>
      <w:rFonts w:asciiTheme="majorHAnsi" w:eastAsiaTheme="majorEastAsia" w:hAnsiTheme="majorHAnsi" w:cstheme="majorBidi"/>
      <w:color w:val="1F4D78" w:themeColor="accent1" w:themeShade="7F"/>
      <w:sz w:val="24"/>
      <w:szCs w:val="24"/>
      <w:lang w:eastAsia="zh-CN"/>
    </w:rPr>
  </w:style>
  <w:style w:type="character" w:customStyle="1" w:styleId="WW8Num1z0">
    <w:name w:val="WW8Num1z0"/>
    <w:rsid w:val="003C4F13"/>
    <w:rPr>
      <w:rFonts w:hint="default"/>
      <w:b/>
      <w:bCs/>
      <w:color w:val="000000"/>
      <w:sz w:val="22"/>
      <w:szCs w:val="22"/>
    </w:rPr>
  </w:style>
  <w:style w:type="character" w:customStyle="1" w:styleId="WW8Num2z0">
    <w:name w:val="WW8Num2z0"/>
    <w:rsid w:val="003C4F13"/>
    <w:rPr>
      <w:rFonts w:ascii="Times New Roman" w:hAnsi="Times New Roman" w:cs="Times New Roman" w:hint="default"/>
      <w:b/>
      <w:bCs/>
      <w:color w:val="000000"/>
      <w:sz w:val="22"/>
      <w:szCs w:val="22"/>
    </w:rPr>
  </w:style>
  <w:style w:type="character" w:customStyle="1" w:styleId="WW8Num2z1">
    <w:name w:val="WW8Num2z1"/>
    <w:rsid w:val="003C4F13"/>
    <w:rPr>
      <w:rFonts w:ascii="Times New Roman" w:hAnsi="Times New Roman" w:cs="Times New Roman" w:hint="default"/>
      <w:strike w:val="0"/>
      <w:dstrike w:val="0"/>
      <w:color w:val="000000"/>
      <w:sz w:val="22"/>
      <w:szCs w:val="22"/>
    </w:rPr>
  </w:style>
  <w:style w:type="character" w:customStyle="1" w:styleId="WW8Num3z0">
    <w:name w:val="WW8Num3z0"/>
    <w:rsid w:val="003C4F13"/>
  </w:style>
  <w:style w:type="character" w:customStyle="1" w:styleId="WW8Num3z1">
    <w:name w:val="WW8Num3z1"/>
    <w:rsid w:val="003C4F13"/>
  </w:style>
  <w:style w:type="character" w:customStyle="1" w:styleId="WW8Num3z2">
    <w:name w:val="WW8Num3z2"/>
    <w:rsid w:val="003C4F13"/>
  </w:style>
  <w:style w:type="character" w:customStyle="1" w:styleId="WW8Num3z3">
    <w:name w:val="WW8Num3z3"/>
    <w:rsid w:val="003C4F13"/>
  </w:style>
  <w:style w:type="character" w:customStyle="1" w:styleId="WW8Num3z4">
    <w:name w:val="WW8Num3z4"/>
    <w:rsid w:val="003C4F13"/>
  </w:style>
  <w:style w:type="character" w:customStyle="1" w:styleId="WW8Num3z5">
    <w:name w:val="WW8Num3z5"/>
    <w:rsid w:val="003C4F13"/>
  </w:style>
  <w:style w:type="character" w:customStyle="1" w:styleId="WW8Num3z6">
    <w:name w:val="WW8Num3z6"/>
    <w:rsid w:val="003C4F13"/>
  </w:style>
  <w:style w:type="character" w:customStyle="1" w:styleId="WW8Num3z7">
    <w:name w:val="WW8Num3z7"/>
    <w:rsid w:val="003C4F13"/>
  </w:style>
  <w:style w:type="character" w:customStyle="1" w:styleId="WW8Num3z8">
    <w:name w:val="WW8Num3z8"/>
    <w:rsid w:val="003C4F13"/>
  </w:style>
  <w:style w:type="character" w:customStyle="1" w:styleId="WW8Num4z0">
    <w:name w:val="WW8Num4z0"/>
    <w:rsid w:val="003C4F13"/>
    <w:rPr>
      <w:rFonts w:ascii="Symbol" w:hAnsi="Symbol" w:cs="Symbol" w:hint="default"/>
      <w:color w:val="C00000"/>
      <w:sz w:val="22"/>
      <w:szCs w:val="22"/>
    </w:rPr>
  </w:style>
  <w:style w:type="character" w:customStyle="1" w:styleId="WW8Num4z1">
    <w:name w:val="WW8Num4z1"/>
    <w:rsid w:val="003C4F13"/>
    <w:rPr>
      <w:rFonts w:ascii="Courier New" w:hAnsi="Courier New" w:cs="Courier New" w:hint="default"/>
    </w:rPr>
  </w:style>
  <w:style w:type="character" w:customStyle="1" w:styleId="WW8Num4z2">
    <w:name w:val="WW8Num4z2"/>
    <w:rsid w:val="003C4F13"/>
    <w:rPr>
      <w:rFonts w:ascii="Wingdings" w:hAnsi="Wingdings" w:cs="Wingdings" w:hint="default"/>
    </w:rPr>
  </w:style>
  <w:style w:type="character" w:customStyle="1" w:styleId="21">
    <w:name w:val="Основной шрифт абзаца2"/>
    <w:rsid w:val="003C4F13"/>
  </w:style>
  <w:style w:type="character" w:customStyle="1" w:styleId="WW8Num1z1">
    <w:name w:val="WW8Num1z1"/>
    <w:rsid w:val="003C4F13"/>
  </w:style>
  <w:style w:type="character" w:customStyle="1" w:styleId="WW8Num1z2">
    <w:name w:val="WW8Num1z2"/>
    <w:rsid w:val="003C4F13"/>
  </w:style>
  <w:style w:type="character" w:customStyle="1" w:styleId="WW8Num1z3">
    <w:name w:val="WW8Num1z3"/>
    <w:rsid w:val="003C4F13"/>
  </w:style>
  <w:style w:type="character" w:customStyle="1" w:styleId="WW8Num1z4">
    <w:name w:val="WW8Num1z4"/>
    <w:rsid w:val="003C4F13"/>
  </w:style>
  <w:style w:type="character" w:customStyle="1" w:styleId="WW8Num1z5">
    <w:name w:val="WW8Num1z5"/>
    <w:rsid w:val="003C4F13"/>
  </w:style>
  <w:style w:type="character" w:customStyle="1" w:styleId="WW8Num1z6">
    <w:name w:val="WW8Num1z6"/>
    <w:rsid w:val="003C4F13"/>
  </w:style>
  <w:style w:type="character" w:customStyle="1" w:styleId="WW8Num1z7">
    <w:name w:val="WW8Num1z7"/>
    <w:rsid w:val="003C4F13"/>
  </w:style>
  <w:style w:type="character" w:customStyle="1" w:styleId="WW8Num1z8">
    <w:name w:val="WW8Num1z8"/>
    <w:rsid w:val="003C4F13"/>
  </w:style>
  <w:style w:type="character" w:customStyle="1" w:styleId="WW8Num4z3">
    <w:name w:val="WW8Num4z3"/>
    <w:rsid w:val="003C4F13"/>
  </w:style>
  <w:style w:type="character" w:customStyle="1" w:styleId="WW8Num4z4">
    <w:name w:val="WW8Num4z4"/>
    <w:rsid w:val="003C4F13"/>
  </w:style>
  <w:style w:type="character" w:customStyle="1" w:styleId="WW8Num4z5">
    <w:name w:val="WW8Num4z5"/>
    <w:rsid w:val="003C4F13"/>
  </w:style>
  <w:style w:type="character" w:customStyle="1" w:styleId="WW8Num4z6">
    <w:name w:val="WW8Num4z6"/>
    <w:rsid w:val="003C4F13"/>
  </w:style>
  <w:style w:type="character" w:customStyle="1" w:styleId="WW8Num4z7">
    <w:name w:val="WW8Num4z7"/>
    <w:rsid w:val="003C4F13"/>
  </w:style>
  <w:style w:type="character" w:customStyle="1" w:styleId="WW8Num4z8">
    <w:name w:val="WW8Num4z8"/>
    <w:rsid w:val="003C4F13"/>
  </w:style>
  <w:style w:type="character" w:customStyle="1" w:styleId="WW8Num5z0">
    <w:name w:val="WW8Num5z0"/>
    <w:rsid w:val="003C4F13"/>
    <w:rPr>
      <w:rFonts w:ascii="Times New Roman" w:hAnsi="Times New Roman" w:cs="Times New Roman" w:hint="default"/>
      <w:b/>
      <w:bCs/>
      <w:color w:val="000000"/>
      <w:sz w:val="22"/>
      <w:szCs w:val="22"/>
    </w:rPr>
  </w:style>
  <w:style w:type="character" w:customStyle="1" w:styleId="WW8Num5z1">
    <w:name w:val="WW8Num5z1"/>
    <w:rsid w:val="003C4F13"/>
    <w:rPr>
      <w:rFonts w:ascii="Times New Roman" w:hAnsi="Times New Roman" w:cs="Times New Roman" w:hint="default"/>
      <w:color w:val="000000"/>
      <w:sz w:val="22"/>
      <w:szCs w:val="22"/>
    </w:rPr>
  </w:style>
  <w:style w:type="character" w:customStyle="1" w:styleId="WW8Num6z0">
    <w:name w:val="WW8Num6z0"/>
    <w:rsid w:val="003C4F13"/>
    <w:rPr>
      <w:rFonts w:hint="default"/>
    </w:rPr>
  </w:style>
  <w:style w:type="character" w:customStyle="1" w:styleId="WW8Num6z1">
    <w:name w:val="WW8Num6z1"/>
    <w:rsid w:val="003C4F13"/>
  </w:style>
  <w:style w:type="character" w:customStyle="1" w:styleId="WW8Num6z2">
    <w:name w:val="WW8Num6z2"/>
    <w:rsid w:val="003C4F13"/>
  </w:style>
  <w:style w:type="character" w:customStyle="1" w:styleId="WW8Num6z3">
    <w:name w:val="WW8Num6z3"/>
    <w:rsid w:val="003C4F13"/>
  </w:style>
  <w:style w:type="character" w:customStyle="1" w:styleId="WW8Num6z4">
    <w:name w:val="WW8Num6z4"/>
    <w:rsid w:val="003C4F13"/>
  </w:style>
  <w:style w:type="character" w:customStyle="1" w:styleId="WW8Num6z5">
    <w:name w:val="WW8Num6z5"/>
    <w:rsid w:val="003C4F13"/>
  </w:style>
  <w:style w:type="character" w:customStyle="1" w:styleId="WW8Num6z6">
    <w:name w:val="WW8Num6z6"/>
    <w:rsid w:val="003C4F13"/>
  </w:style>
  <w:style w:type="character" w:customStyle="1" w:styleId="WW8Num6z7">
    <w:name w:val="WW8Num6z7"/>
    <w:rsid w:val="003C4F13"/>
  </w:style>
  <w:style w:type="character" w:customStyle="1" w:styleId="WW8Num6z8">
    <w:name w:val="WW8Num6z8"/>
    <w:rsid w:val="003C4F13"/>
  </w:style>
  <w:style w:type="character" w:customStyle="1" w:styleId="11">
    <w:name w:val="Основной шрифт абзаца1"/>
    <w:rsid w:val="003C4F13"/>
  </w:style>
  <w:style w:type="character" w:styleId="a4">
    <w:name w:val="page number"/>
    <w:basedOn w:val="11"/>
    <w:rsid w:val="003C4F13"/>
  </w:style>
  <w:style w:type="character" w:styleId="a5">
    <w:name w:val="Hyperlink"/>
    <w:rsid w:val="003C4F13"/>
    <w:rPr>
      <w:color w:val="0000FF"/>
      <w:u w:val="single"/>
    </w:rPr>
  </w:style>
  <w:style w:type="character" w:customStyle="1" w:styleId="32">
    <w:name w:val="Основной текст с отступом 3 Знак"/>
    <w:rsid w:val="003C4F13"/>
    <w:rPr>
      <w:sz w:val="16"/>
      <w:szCs w:val="16"/>
    </w:rPr>
  </w:style>
  <w:style w:type="character" w:customStyle="1" w:styleId="apple-converted-space">
    <w:name w:val="apple-converted-space"/>
    <w:rsid w:val="003C4F13"/>
  </w:style>
  <w:style w:type="character" w:customStyle="1" w:styleId="12">
    <w:name w:val="Стиль1 Знак"/>
    <w:rsid w:val="003C4F13"/>
    <w:rPr>
      <w:sz w:val="26"/>
      <w:szCs w:val="26"/>
    </w:rPr>
  </w:style>
  <w:style w:type="character" w:customStyle="1" w:styleId="10pt">
    <w:name w:val="Основной текст + 10 pt"/>
    <w:rsid w:val="003C4F13"/>
    <w:rPr>
      <w:rFonts w:ascii="Times New Roman" w:eastAsia="Times New Roman" w:hAnsi="Times New Roman" w:cs="Times New Roman" w:hint="default"/>
      <w:b/>
      <w:bCs/>
      <w:i w:val="0"/>
      <w:iCs w:val="0"/>
      <w:caps w:val="0"/>
      <w:smallCaps w:val="0"/>
      <w:strike w:val="0"/>
      <w:dstrike w:val="0"/>
      <w:color w:val="000000"/>
      <w:spacing w:val="0"/>
      <w:w w:val="100"/>
      <w:position w:val="0"/>
      <w:sz w:val="20"/>
      <w:szCs w:val="20"/>
      <w:u w:val="none"/>
      <w:vertAlign w:val="baseline"/>
      <w:lang w:val="ru-RU" w:bidi="ru-RU"/>
    </w:rPr>
  </w:style>
  <w:style w:type="character" w:customStyle="1" w:styleId="a6">
    <w:name w:val="Нижний колонтитул Знак"/>
    <w:uiPriority w:val="99"/>
    <w:rsid w:val="003C4F13"/>
    <w:rPr>
      <w:sz w:val="24"/>
      <w:szCs w:val="24"/>
      <w:lang w:eastAsia="zh-CN"/>
    </w:rPr>
  </w:style>
  <w:style w:type="character" w:customStyle="1" w:styleId="33">
    <w:name w:val="Стиль3 Знак"/>
    <w:rsid w:val="003C4F13"/>
  </w:style>
  <w:style w:type="character" w:customStyle="1" w:styleId="WW8Num7z0">
    <w:name w:val="WW8Num7z0"/>
    <w:rsid w:val="003C4F13"/>
    <w:rPr>
      <w:rFonts w:hint="default"/>
    </w:rPr>
  </w:style>
  <w:style w:type="character" w:customStyle="1" w:styleId="WW8Num7z1">
    <w:name w:val="WW8Num7z1"/>
    <w:rsid w:val="003C4F13"/>
    <w:rPr>
      <w:rFonts w:eastAsia="Lucida Sans Unicode" w:hint="default"/>
      <w:b/>
      <w:iCs/>
      <w:color w:val="0070C0"/>
      <w:spacing w:val="-1"/>
      <w:kern w:val="1"/>
      <w:sz w:val="22"/>
      <w:szCs w:val="22"/>
      <w:lang w:eastAsia="hi-IN" w:bidi="hi-IN"/>
    </w:rPr>
  </w:style>
  <w:style w:type="paragraph" w:customStyle="1" w:styleId="13">
    <w:name w:val="Заголовок1"/>
    <w:basedOn w:val="a0"/>
    <w:next w:val="a7"/>
    <w:rsid w:val="003C4F13"/>
    <w:pPr>
      <w:suppressAutoHyphens/>
      <w:spacing w:after="0" w:line="240" w:lineRule="auto"/>
      <w:jc w:val="center"/>
    </w:pPr>
    <w:rPr>
      <w:rFonts w:ascii="Times New Roman" w:eastAsia="Times New Roman" w:hAnsi="Times New Roman" w:cs="Times New Roman"/>
      <w:b/>
      <w:bCs/>
      <w:sz w:val="28"/>
      <w:szCs w:val="24"/>
      <w:lang w:eastAsia="zh-CN"/>
    </w:rPr>
  </w:style>
  <w:style w:type="paragraph" w:styleId="a7">
    <w:name w:val="Body Text"/>
    <w:basedOn w:val="a0"/>
    <w:link w:val="a8"/>
    <w:rsid w:val="003C4F13"/>
    <w:pPr>
      <w:tabs>
        <w:tab w:val="left" w:pos="0"/>
      </w:tabs>
      <w:suppressAutoHyphens/>
      <w:autoSpaceDE w:val="0"/>
      <w:spacing w:after="0" w:line="240" w:lineRule="auto"/>
      <w:jc w:val="both"/>
    </w:pPr>
    <w:rPr>
      <w:rFonts w:ascii="a_FuturaOrto" w:eastAsia="Times New Roman" w:hAnsi="a_FuturaOrto" w:cs="a_FuturaOrto"/>
      <w:color w:val="000000"/>
      <w:sz w:val="24"/>
      <w:szCs w:val="16"/>
      <w:lang w:eastAsia="zh-CN"/>
    </w:rPr>
  </w:style>
  <w:style w:type="character" w:customStyle="1" w:styleId="a8">
    <w:name w:val="Основной текст Знак"/>
    <w:basedOn w:val="a1"/>
    <w:link w:val="a7"/>
    <w:rsid w:val="003C4F13"/>
    <w:rPr>
      <w:rFonts w:ascii="a_FuturaOrto" w:eastAsia="Times New Roman" w:hAnsi="a_FuturaOrto" w:cs="a_FuturaOrto"/>
      <w:color w:val="000000"/>
      <w:sz w:val="24"/>
      <w:szCs w:val="16"/>
      <w:lang w:eastAsia="zh-CN"/>
    </w:rPr>
  </w:style>
  <w:style w:type="paragraph" w:styleId="a9">
    <w:name w:val="List"/>
    <w:basedOn w:val="a7"/>
    <w:rsid w:val="003C4F13"/>
  </w:style>
  <w:style w:type="paragraph" w:styleId="aa">
    <w:name w:val="caption"/>
    <w:basedOn w:val="a0"/>
    <w:qFormat/>
    <w:rsid w:val="003C4F13"/>
    <w:pPr>
      <w:suppressLineNumbers/>
      <w:suppressAutoHyphens/>
      <w:spacing w:before="120" w:after="120" w:line="240" w:lineRule="auto"/>
    </w:pPr>
    <w:rPr>
      <w:rFonts w:ascii="Times New Roman" w:eastAsia="Times New Roman" w:hAnsi="Times New Roman" w:cs="Times New Roman"/>
      <w:i/>
      <w:iCs/>
      <w:sz w:val="24"/>
      <w:szCs w:val="24"/>
      <w:lang w:eastAsia="zh-CN"/>
    </w:rPr>
  </w:style>
  <w:style w:type="paragraph" w:customStyle="1" w:styleId="22">
    <w:name w:val="Указатель2"/>
    <w:basedOn w:val="a0"/>
    <w:rsid w:val="003C4F13"/>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14">
    <w:name w:val="Название объекта1"/>
    <w:basedOn w:val="a0"/>
    <w:rsid w:val="003C4F13"/>
    <w:pPr>
      <w:suppressLineNumbers/>
      <w:suppressAutoHyphens/>
      <w:spacing w:before="120" w:after="120" w:line="240" w:lineRule="auto"/>
    </w:pPr>
    <w:rPr>
      <w:rFonts w:ascii="Times New Roman" w:eastAsia="Times New Roman" w:hAnsi="Times New Roman" w:cs="Times New Roman"/>
      <w:i/>
      <w:iCs/>
      <w:sz w:val="24"/>
      <w:szCs w:val="24"/>
      <w:lang w:eastAsia="zh-CN"/>
    </w:rPr>
  </w:style>
  <w:style w:type="paragraph" w:customStyle="1" w:styleId="15">
    <w:name w:val="Указатель1"/>
    <w:basedOn w:val="a0"/>
    <w:rsid w:val="003C4F13"/>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210">
    <w:name w:val="Основной текст 21"/>
    <w:basedOn w:val="a0"/>
    <w:rsid w:val="003C4F13"/>
    <w:pPr>
      <w:suppressAutoHyphens/>
      <w:spacing w:after="0" w:line="240" w:lineRule="auto"/>
      <w:jc w:val="both"/>
    </w:pPr>
    <w:rPr>
      <w:rFonts w:ascii="Times New Roman" w:eastAsia="Times New Roman" w:hAnsi="Times New Roman" w:cs="Times New Roman"/>
      <w:sz w:val="24"/>
      <w:szCs w:val="24"/>
      <w:lang w:eastAsia="zh-CN"/>
    </w:rPr>
  </w:style>
  <w:style w:type="paragraph" w:customStyle="1" w:styleId="220">
    <w:name w:val="Основной текст с отступом 22"/>
    <w:basedOn w:val="a0"/>
    <w:rsid w:val="003C4F13"/>
    <w:pPr>
      <w:suppressAutoHyphens/>
      <w:spacing w:after="0" w:line="240" w:lineRule="auto"/>
      <w:ind w:firstLine="709"/>
      <w:jc w:val="both"/>
    </w:pPr>
    <w:rPr>
      <w:rFonts w:ascii="Times New Roman" w:eastAsia="Times New Roman" w:hAnsi="Times New Roman" w:cs="Times New Roman"/>
      <w:sz w:val="24"/>
      <w:szCs w:val="20"/>
      <w:lang w:eastAsia="zh-CN"/>
    </w:rPr>
  </w:style>
  <w:style w:type="paragraph" w:customStyle="1" w:styleId="310">
    <w:name w:val="Основной текст 31"/>
    <w:basedOn w:val="a0"/>
    <w:rsid w:val="003C4F13"/>
    <w:pPr>
      <w:suppressAutoHyphens/>
      <w:spacing w:after="120" w:line="240" w:lineRule="auto"/>
    </w:pPr>
    <w:rPr>
      <w:rFonts w:ascii="Times New Roman" w:eastAsia="Times New Roman" w:hAnsi="Times New Roman" w:cs="Times New Roman"/>
      <w:sz w:val="16"/>
      <w:szCs w:val="16"/>
      <w:lang w:eastAsia="zh-CN"/>
    </w:rPr>
  </w:style>
  <w:style w:type="paragraph" w:styleId="ab">
    <w:name w:val="Balloon Text"/>
    <w:basedOn w:val="a0"/>
    <w:link w:val="ac"/>
    <w:uiPriority w:val="99"/>
    <w:rsid w:val="003C4F13"/>
    <w:pPr>
      <w:suppressAutoHyphens/>
      <w:spacing w:after="0" w:line="240" w:lineRule="auto"/>
    </w:pPr>
    <w:rPr>
      <w:rFonts w:ascii="Tahoma" w:eastAsia="Times New Roman" w:hAnsi="Tahoma" w:cs="Tahoma"/>
      <w:sz w:val="16"/>
      <w:szCs w:val="16"/>
      <w:lang w:eastAsia="zh-CN"/>
    </w:rPr>
  </w:style>
  <w:style w:type="character" w:customStyle="1" w:styleId="ac">
    <w:name w:val="Текст выноски Знак"/>
    <w:basedOn w:val="a1"/>
    <w:link w:val="ab"/>
    <w:uiPriority w:val="99"/>
    <w:rsid w:val="003C4F13"/>
    <w:rPr>
      <w:rFonts w:ascii="Tahoma" w:eastAsia="Times New Roman" w:hAnsi="Tahoma" w:cs="Tahoma"/>
      <w:sz w:val="16"/>
      <w:szCs w:val="16"/>
      <w:lang w:eastAsia="zh-CN"/>
    </w:rPr>
  </w:style>
  <w:style w:type="paragraph" w:styleId="ad">
    <w:name w:val="Body Text Indent"/>
    <w:basedOn w:val="a0"/>
    <w:link w:val="ae"/>
    <w:rsid w:val="003C4F13"/>
    <w:pPr>
      <w:suppressAutoHyphens/>
      <w:autoSpaceDE w:val="0"/>
      <w:spacing w:after="0" w:line="240" w:lineRule="auto"/>
      <w:ind w:left="360"/>
      <w:jc w:val="both"/>
    </w:pPr>
    <w:rPr>
      <w:rFonts w:ascii="Times New Roman" w:eastAsia="Times New Roman" w:hAnsi="Times New Roman" w:cs="Times New Roman"/>
      <w:sz w:val="24"/>
      <w:szCs w:val="24"/>
      <w:lang w:val="en-US" w:eastAsia="zh-CN"/>
    </w:rPr>
  </w:style>
  <w:style w:type="character" w:customStyle="1" w:styleId="ae">
    <w:name w:val="Основной текст с отступом Знак"/>
    <w:basedOn w:val="a1"/>
    <w:link w:val="ad"/>
    <w:rsid w:val="003C4F13"/>
    <w:rPr>
      <w:rFonts w:ascii="Times New Roman" w:eastAsia="Times New Roman" w:hAnsi="Times New Roman" w:cs="Times New Roman"/>
      <w:sz w:val="24"/>
      <w:szCs w:val="24"/>
      <w:lang w:val="en-US" w:eastAsia="zh-CN"/>
    </w:rPr>
  </w:style>
  <w:style w:type="paragraph" w:customStyle="1" w:styleId="FR1">
    <w:name w:val="FR1"/>
    <w:rsid w:val="003C4F13"/>
    <w:pPr>
      <w:widowControl w:val="0"/>
      <w:suppressAutoHyphens/>
      <w:autoSpaceDE w:val="0"/>
      <w:spacing w:after="0" w:line="300" w:lineRule="auto"/>
      <w:ind w:firstLine="240"/>
      <w:jc w:val="both"/>
    </w:pPr>
    <w:rPr>
      <w:rFonts w:ascii="Times New Roman" w:eastAsia="Times New Roman" w:hAnsi="Times New Roman" w:cs="Times New Roman"/>
      <w:sz w:val="16"/>
      <w:szCs w:val="16"/>
      <w:lang w:eastAsia="zh-CN"/>
    </w:rPr>
  </w:style>
  <w:style w:type="paragraph" w:styleId="af">
    <w:name w:val="footer"/>
    <w:basedOn w:val="a0"/>
    <w:link w:val="16"/>
    <w:uiPriority w:val="99"/>
    <w:rsid w:val="003C4F13"/>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16">
    <w:name w:val="Нижний колонтитул Знак1"/>
    <w:basedOn w:val="a1"/>
    <w:link w:val="af"/>
    <w:uiPriority w:val="99"/>
    <w:rsid w:val="003C4F13"/>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0"/>
    <w:rsid w:val="003C4F13"/>
    <w:pPr>
      <w:widowControl w:val="0"/>
      <w:suppressAutoHyphens/>
      <w:spacing w:after="0" w:line="240" w:lineRule="auto"/>
      <w:ind w:firstLine="708"/>
      <w:jc w:val="both"/>
    </w:pPr>
    <w:rPr>
      <w:rFonts w:ascii="Times New Roman" w:eastAsia="Times New Roman" w:hAnsi="Times New Roman" w:cs="Times New Roman"/>
      <w:sz w:val="21"/>
      <w:lang w:eastAsia="zh-CN"/>
    </w:rPr>
  </w:style>
  <w:style w:type="paragraph" w:customStyle="1" w:styleId="311">
    <w:name w:val="Основной текст с отступом 31"/>
    <w:basedOn w:val="a0"/>
    <w:rsid w:val="003C4F13"/>
    <w:pPr>
      <w:suppressAutoHyphens/>
      <w:spacing w:after="120" w:line="240" w:lineRule="auto"/>
      <w:ind w:left="283"/>
    </w:pPr>
    <w:rPr>
      <w:rFonts w:ascii="Times New Roman" w:eastAsia="Times New Roman" w:hAnsi="Times New Roman" w:cs="Times New Roman"/>
      <w:sz w:val="16"/>
      <w:szCs w:val="16"/>
      <w:lang w:val="x-none" w:eastAsia="zh-CN"/>
    </w:rPr>
  </w:style>
  <w:style w:type="paragraph" w:customStyle="1" w:styleId="ConsNormal">
    <w:name w:val="ConsNormal"/>
    <w:rsid w:val="003C4F13"/>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17">
    <w:name w:val="Стиль1"/>
    <w:basedOn w:val="a0"/>
    <w:rsid w:val="003C4F13"/>
    <w:pPr>
      <w:widowControl w:val="0"/>
      <w:suppressAutoHyphens/>
      <w:autoSpaceDE w:val="0"/>
      <w:spacing w:after="0" w:line="240" w:lineRule="auto"/>
      <w:ind w:firstLine="567"/>
      <w:jc w:val="both"/>
    </w:pPr>
    <w:rPr>
      <w:rFonts w:ascii="Times New Roman" w:eastAsia="Times New Roman" w:hAnsi="Times New Roman" w:cs="Times New Roman"/>
      <w:sz w:val="26"/>
      <w:szCs w:val="26"/>
      <w:lang w:eastAsia="zh-CN"/>
    </w:rPr>
  </w:style>
  <w:style w:type="paragraph" w:customStyle="1" w:styleId="af0">
    <w:name w:val="Содержимое таблицы"/>
    <w:basedOn w:val="a0"/>
    <w:rsid w:val="003C4F13"/>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1">
    <w:name w:val="Заголовок таблицы"/>
    <w:basedOn w:val="af0"/>
    <w:rsid w:val="003C4F13"/>
    <w:pPr>
      <w:jc w:val="center"/>
    </w:pPr>
    <w:rPr>
      <w:b/>
      <w:bCs/>
    </w:rPr>
  </w:style>
  <w:style w:type="paragraph" w:customStyle="1" w:styleId="af2">
    <w:name w:val="Содержимое врезки"/>
    <w:basedOn w:val="a0"/>
    <w:rsid w:val="003C4F13"/>
    <w:pPr>
      <w:suppressAutoHyphens/>
      <w:spacing w:after="0" w:line="240" w:lineRule="auto"/>
    </w:pPr>
    <w:rPr>
      <w:rFonts w:ascii="Times New Roman" w:eastAsia="Times New Roman" w:hAnsi="Times New Roman" w:cs="Times New Roman"/>
      <w:sz w:val="24"/>
      <w:szCs w:val="24"/>
      <w:lang w:eastAsia="zh-CN"/>
    </w:rPr>
  </w:style>
  <w:style w:type="paragraph" w:styleId="af3">
    <w:name w:val="header"/>
    <w:aliases w:val="h"/>
    <w:basedOn w:val="a0"/>
    <w:link w:val="af4"/>
    <w:uiPriority w:val="99"/>
    <w:rsid w:val="003C4F13"/>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character" w:customStyle="1" w:styleId="af4">
    <w:name w:val="Верхний колонтитул Знак"/>
    <w:aliases w:val="h Знак"/>
    <w:basedOn w:val="a1"/>
    <w:link w:val="af3"/>
    <w:uiPriority w:val="99"/>
    <w:rsid w:val="003C4F13"/>
    <w:rPr>
      <w:rFonts w:ascii="Times New Roman" w:eastAsia="Times New Roman" w:hAnsi="Times New Roman" w:cs="Times New Roman"/>
      <w:sz w:val="24"/>
      <w:szCs w:val="24"/>
      <w:lang w:eastAsia="zh-CN"/>
    </w:rPr>
  </w:style>
  <w:style w:type="paragraph" w:customStyle="1" w:styleId="af5">
    <w:name w:val="Верхний колонтитул слева"/>
    <w:basedOn w:val="a0"/>
    <w:rsid w:val="003C4F13"/>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eastAsia="zh-CN"/>
    </w:rPr>
  </w:style>
  <w:style w:type="paragraph" w:customStyle="1" w:styleId="23">
    <w:name w:val="Основной текст с отступом 23"/>
    <w:basedOn w:val="a0"/>
    <w:rsid w:val="003C4F13"/>
    <w:pPr>
      <w:suppressAutoHyphens/>
      <w:spacing w:after="0" w:line="240" w:lineRule="auto"/>
      <w:ind w:firstLine="720"/>
      <w:jc w:val="both"/>
    </w:pPr>
    <w:rPr>
      <w:rFonts w:ascii="Times New Roman" w:eastAsia="Times New Roman" w:hAnsi="Times New Roman" w:cs="Times New Roman"/>
      <w:sz w:val="24"/>
      <w:szCs w:val="24"/>
      <w:lang w:eastAsia="zh-CN"/>
    </w:rPr>
  </w:style>
  <w:style w:type="paragraph" w:customStyle="1" w:styleId="320">
    <w:name w:val="Основной текст 32"/>
    <w:basedOn w:val="a0"/>
    <w:rsid w:val="003C4F13"/>
    <w:pPr>
      <w:suppressAutoHyphens/>
      <w:spacing w:after="120" w:line="240" w:lineRule="auto"/>
    </w:pPr>
    <w:rPr>
      <w:rFonts w:ascii="Times New Roman" w:eastAsia="Times New Roman" w:hAnsi="Times New Roman" w:cs="Times New Roman"/>
      <w:sz w:val="16"/>
      <w:szCs w:val="16"/>
      <w:lang w:eastAsia="zh-CN"/>
    </w:rPr>
  </w:style>
  <w:style w:type="paragraph" w:styleId="af6">
    <w:name w:val="List Paragraph"/>
    <w:aliases w:val="Bullets,AC List 01,Bullet_IRAO,RSHB_Table-Normal,Table-Normal,Заголовок_3,Мой Список,Подпись рисунка,List Paragraph,Bullet List,FooterText,numbered,mcd_гпи_маркиров.список ур.1,6.6.1.,Таблица,Маркер 1,Paragraphe de liste1,lp1,Раздел"/>
    <w:basedOn w:val="a0"/>
    <w:link w:val="af7"/>
    <w:uiPriority w:val="34"/>
    <w:qFormat/>
    <w:rsid w:val="003C4F13"/>
    <w:pPr>
      <w:suppressAutoHyphens/>
      <w:spacing w:after="0" w:line="240" w:lineRule="auto"/>
      <w:ind w:left="720"/>
      <w:contextualSpacing/>
    </w:pPr>
    <w:rPr>
      <w:rFonts w:ascii="Times New Roman" w:eastAsia="Times New Roman" w:hAnsi="Times New Roman" w:cs="Times New Roman"/>
      <w:sz w:val="24"/>
      <w:szCs w:val="24"/>
      <w:lang w:eastAsia="zh-CN"/>
    </w:rPr>
  </w:style>
  <w:style w:type="character" w:styleId="af8">
    <w:name w:val="FollowedHyperlink"/>
    <w:basedOn w:val="a1"/>
    <w:unhideWhenUsed/>
    <w:rsid w:val="003C4F13"/>
    <w:rPr>
      <w:color w:val="954F72" w:themeColor="followedHyperlink"/>
      <w:u w:val="single"/>
    </w:rPr>
  </w:style>
  <w:style w:type="character" w:customStyle="1" w:styleId="24">
    <w:name w:val="Стиль2 Знак"/>
    <w:link w:val="25"/>
    <w:rsid w:val="003C4F13"/>
    <w:rPr>
      <w:b/>
      <w:sz w:val="27"/>
      <w:szCs w:val="26"/>
    </w:rPr>
  </w:style>
  <w:style w:type="paragraph" w:customStyle="1" w:styleId="25">
    <w:name w:val="Стиль2"/>
    <w:basedOn w:val="17"/>
    <w:link w:val="24"/>
    <w:rsid w:val="003C4F13"/>
    <w:pPr>
      <w:suppressAutoHyphens w:val="0"/>
      <w:autoSpaceDN w:val="0"/>
      <w:adjustRightInd w:val="0"/>
      <w:ind w:firstLine="0"/>
      <w:jc w:val="center"/>
    </w:pPr>
    <w:rPr>
      <w:rFonts w:asciiTheme="minorHAnsi" w:eastAsiaTheme="minorHAnsi" w:hAnsiTheme="minorHAnsi" w:cstheme="minorBidi"/>
      <w:b/>
      <w:sz w:val="27"/>
      <w:lang w:eastAsia="en-US"/>
    </w:rPr>
  </w:style>
  <w:style w:type="paragraph" w:customStyle="1" w:styleId="af9">
    <w:name w:val="???????"/>
    <w:rsid w:val="003C4F13"/>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18">
    <w:name w:val="1."/>
    <w:basedOn w:val="a0"/>
    <w:link w:val="19"/>
    <w:rsid w:val="003C4F13"/>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rPr>
  </w:style>
  <w:style w:type="character" w:customStyle="1" w:styleId="19">
    <w:name w:val="1. Знак"/>
    <w:link w:val="18"/>
    <w:locked/>
    <w:rsid w:val="003C4F13"/>
    <w:rPr>
      <w:rFonts w:ascii="Helv" w:eastAsia="Times New Roman" w:hAnsi="Helv" w:cs="Times New Roman"/>
      <w:sz w:val="20"/>
      <w:szCs w:val="20"/>
      <w:lang w:val="en-GB"/>
    </w:rPr>
  </w:style>
  <w:style w:type="paragraph" w:customStyle="1" w:styleId="Style17">
    <w:name w:val="Style17"/>
    <w:basedOn w:val="a0"/>
    <w:uiPriority w:val="99"/>
    <w:rsid w:val="003C4F13"/>
    <w:pPr>
      <w:autoSpaceDE w:val="0"/>
      <w:autoSpaceDN w:val="0"/>
      <w:adjustRightInd w:val="0"/>
      <w:spacing w:after="0" w:line="250" w:lineRule="exact"/>
      <w:jc w:val="both"/>
    </w:pPr>
    <w:rPr>
      <w:rFonts w:ascii="Times New Roman" w:hAnsi="Times New Roman" w:cs="Times New Roman"/>
      <w:sz w:val="24"/>
      <w:szCs w:val="24"/>
    </w:rPr>
  </w:style>
  <w:style w:type="paragraph" w:customStyle="1" w:styleId="Style16">
    <w:name w:val="Style16"/>
    <w:basedOn w:val="a0"/>
    <w:uiPriority w:val="99"/>
    <w:rsid w:val="003C4F13"/>
    <w:pPr>
      <w:autoSpaceDE w:val="0"/>
      <w:autoSpaceDN w:val="0"/>
      <w:adjustRightInd w:val="0"/>
      <w:spacing w:after="0" w:line="240" w:lineRule="auto"/>
    </w:pPr>
    <w:rPr>
      <w:rFonts w:ascii="Times New Roman" w:hAnsi="Times New Roman" w:cs="Times New Roman"/>
      <w:sz w:val="24"/>
      <w:szCs w:val="24"/>
    </w:rPr>
  </w:style>
  <w:style w:type="character" w:customStyle="1" w:styleId="FontStyle25">
    <w:name w:val="Font Style25"/>
    <w:uiPriority w:val="99"/>
    <w:rsid w:val="003C4F13"/>
    <w:rPr>
      <w:rFonts w:ascii="Times New Roman" w:hAnsi="Times New Roman" w:cs="Times New Roman" w:hint="default"/>
    </w:rPr>
  </w:style>
  <w:style w:type="paragraph" w:customStyle="1" w:styleId="1a">
    <w:name w:val="Текст1"/>
    <w:basedOn w:val="a0"/>
    <w:rsid w:val="003C4F13"/>
    <w:pPr>
      <w:suppressAutoHyphens/>
      <w:spacing w:after="0" w:line="240" w:lineRule="auto"/>
    </w:pPr>
    <w:rPr>
      <w:rFonts w:ascii="Courier New" w:eastAsia="Times New Roman" w:hAnsi="Courier New" w:cs="Courier New"/>
      <w:sz w:val="20"/>
      <w:szCs w:val="20"/>
      <w:lang w:eastAsia="ar-SA"/>
    </w:rPr>
  </w:style>
  <w:style w:type="table" w:styleId="afa">
    <w:name w:val="Table Grid"/>
    <w:basedOn w:val="a2"/>
    <w:uiPriority w:val="59"/>
    <w:rsid w:val="003C4F13"/>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0"/>
    <w:uiPriority w:val="99"/>
    <w:qFormat/>
    <w:rsid w:val="003C4F13"/>
    <w:pPr>
      <w:spacing w:after="200" w:line="276" w:lineRule="auto"/>
      <w:ind w:left="720"/>
      <w:contextualSpacing/>
    </w:pPr>
    <w:rPr>
      <w:rFonts w:ascii="Calibri" w:eastAsia="Calibri" w:hAnsi="Calibri" w:cs="Times New Roman"/>
    </w:rPr>
  </w:style>
  <w:style w:type="paragraph" w:styleId="26">
    <w:name w:val="Body Text Indent 2"/>
    <w:basedOn w:val="a0"/>
    <w:link w:val="27"/>
    <w:unhideWhenUsed/>
    <w:rsid w:val="003C4F13"/>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27">
    <w:name w:val="Основной текст с отступом 2 Знак"/>
    <w:basedOn w:val="a1"/>
    <w:link w:val="26"/>
    <w:uiPriority w:val="99"/>
    <w:rsid w:val="003C4F13"/>
    <w:rPr>
      <w:rFonts w:ascii="Times New Roman" w:eastAsia="Times New Roman" w:hAnsi="Times New Roman" w:cs="Times New Roman"/>
      <w:sz w:val="24"/>
      <w:szCs w:val="24"/>
      <w:lang w:eastAsia="zh-CN"/>
    </w:rPr>
  </w:style>
  <w:style w:type="character" w:styleId="afb">
    <w:name w:val="annotation reference"/>
    <w:basedOn w:val="a1"/>
    <w:unhideWhenUsed/>
    <w:rsid w:val="003C4F13"/>
    <w:rPr>
      <w:sz w:val="16"/>
      <w:szCs w:val="16"/>
    </w:rPr>
  </w:style>
  <w:style w:type="paragraph" w:styleId="afc">
    <w:name w:val="annotation text"/>
    <w:basedOn w:val="a0"/>
    <w:link w:val="afd"/>
    <w:unhideWhenUsed/>
    <w:rsid w:val="003C4F13"/>
    <w:pPr>
      <w:suppressAutoHyphens/>
      <w:spacing w:after="0" w:line="240" w:lineRule="auto"/>
    </w:pPr>
    <w:rPr>
      <w:rFonts w:ascii="Times New Roman" w:eastAsia="Times New Roman" w:hAnsi="Times New Roman" w:cs="Times New Roman"/>
      <w:sz w:val="20"/>
      <w:szCs w:val="20"/>
      <w:lang w:eastAsia="zh-CN"/>
    </w:rPr>
  </w:style>
  <w:style w:type="character" w:customStyle="1" w:styleId="afd">
    <w:name w:val="Текст примечания Знак"/>
    <w:basedOn w:val="a1"/>
    <w:link w:val="afc"/>
    <w:uiPriority w:val="99"/>
    <w:rsid w:val="003C4F13"/>
    <w:rPr>
      <w:rFonts w:ascii="Times New Roman" w:eastAsia="Times New Roman" w:hAnsi="Times New Roman" w:cs="Times New Roman"/>
      <w:sz w:val="20"/>
      <w:szCs w:val="20"/>
      <w:lang w:eastAsia="zh-CN"/>
    </w:rPr>
  </w:style>
  <w:style w:type="paragraph" w:styleId="afe">
    <w:name w:val="annotation subject"/>
    <w:basedOn w:val="afc"/>
    <w:next w:val="afc"/>
    <w:link w:val="aff"/>
    <w:unhideWhenUsed/>
    <w:rsid w:val="003C4F13"/>
    <w:rPr>
      <w:b/>
      <w:bCs/>
    </w:rPr>
  </w:style>
  <w:style w:type="character" w:customStyle="1" w:styleId="aff">
    <w:name w:val="Тема примечания Знак"/>
    <w:basedOn w:val="afd"/>
    <w:link w:val="afe"/>
    <w:uiPriority w:val="99"/>
    <w:rsid w:val="003C4F13"/>
    <w:rPr>
      <w:rFonts w:ascii="Times New Roman" w:eastAsia="Times New Roman" w:hAnsi="Times New Roman" w:cs="Times New Roman"/>
      <w:b/>
      <w:bCs/>
      <w:sz w:val="20"/>
      <w:szCs w:val="20"/>
      <w:lang w:eastAsia="zh-CN"/>
    </w:rPr>
  </w:style>
  <w:style w:type="character" w:styleId="aff0">
    <w:name w:val="Emphasis"/>
    <w:qFormat/>
    <w:rsid w:val="003C4F13"/>
    <w:rPr>
      <w:i/>
      <w:iCs/>
    </w:rPr>
  </w:style>
  <w:style w:type="character" w:customStyle="1" w:styleId="28">
    <w:name w:val="Основной текст (2)_"/>
    <w:basedOn w:val="a1"/>
    <w:link w:val="29"/>
    <w:rsid w:val="003C4F13"/>
    <w:rPr>
      <w:rFonts w:ascii="Arial" w:eastAsia="Arial" w:hAnsi="Arial" w:cs="Arial"/>
      <w:shd w:val="clear" w:color="auto" w:fill="FFFFFF"/>
    </w:rPr>
  </w:style>
  <w:style w:type="paragraph" w:customStyle="1" w:styleId="29">
    <w:name w:val="Основной текст (2)"/>
    <w:basedOn w:val="a0"/>
    <w:link w:val="28"/>
    <w:rsid w:val="003C4F13"/>
    <w:pPr>
      <w:widowControl w:val="0"/>
      <w:shd w:val="clear" w:color="auto" w:fill="FFFFFF"/>
      <w:spacing w:after="0" w:line="278" w:lineRule="exact"/>
      <w:jc w:val="both"/>
    </w:pPr>
    <w:rPr>
      <w:rFonts w:ascii="Arial" w:eastAsia="Arial" w:hAnsi="Arial" w:cs="Arial"/>
    </w:rPr>
  </w:style>
  <w:style w:type="paragraph" w:styleId="aff1">
    <w:name w:val="Document Map"/>
    <w:basedOn w:val="a0"/>
    <w:link w:val="aff2"/>
    <w:uiPriority w:val="99"/>
    <w:unhideWhenUsed/>
    <w:rsid w:val="003C4F13"/>
    <w:pPr>
      <w:suppressAutoHyphens/>
      <w:spacing w:after="0" w:line="240" w:lineRule="auto"/>
    </w:pPr>
    <w:rPr>
      <w:rFonts w:ascii="Lucida Grande CY" w:eastAsia="Times New Roman" w:hAnsi="Lucida Grande CY" w:cs="Lucida Grande CY"/>
      <w:sz w:val="24"/>
      <w:szCs w:val="24"/>
      <w:lang w:eastAsia="zh-CN"/>
    </w:rPr>
  </w:style>
  <w:style w:type="character" w:customStyle="1" w:styleId="aff2">
    <w:name w:val="Схема документа Знак"/>
    <w:basedOn w:val="a1"/>
    <w:link w:val="aff1"/>
    <w:uiPriority w:val="99"/>
    <w:rsid w:val="003C4F13"/>
    <w:rPr>
      <w:rFonts w:ascii="Lucida Grande CY" w:eastAsia="Times New Roman" w:hAnsi="Lucida Grande CY" w:cs="Lucida Grande CY"/>
      <w:sz w:val="24"/>
      <w:szCs w:val="24"/>
      <w:lang w:eastAsia="zh-CN"/>
    </w:rPr>
  </w:style>
  <w:style w:type="paragraph" w:customStyle="1" w:styleId="PreformattedText">
    <w:name w:val="Preformatted Text"/>
    <w:basedOn w:val="a0"/>
    <w:qFormat/>
    <w:rsid w:val="003C4F13"/>
    <w:pPr>
      <w:widowControl w:val="0"/>
      <w:spacing w:after="0" w:line="240" w:lineRule="auto"/>
    </w:pPr>
    <w:rPr>
      <w:rFonts w:ascii="Liberation Mono" w:eastAsia="AR PL SungtiL GB" w:hAnsi="Liberation Mono" w:cs="Liberation Mono"/>
      <w:sz w:val="20"/>
      <w:szCs w:val="20"/>
      <w:lang w:val="en-US" w:eastAsia="zh-CN" w:bidi="hi-IN"/>
    </w:rPr>
  </w:style>
  <w:style w:type="paragraph" w:customStyle="1" w:styleId="1b">
    <w:name w:val="Обычный1"/>
    <w:rsid w:val="003C4F13"/>
    <w:pPr>
      <w:spacing w:after="0" w:line="240" w:lineRule="auto"/>
    </w:pPr>
    <w:rPr>
      <w:rFonts w:ascii="Arial" w:eastAsia="Times New Roman" w:hAnsi="Arial" w:cs="Times New Roman"/>
      <w:sz w:val="24"/>
      <w:szCs w:val="20"/>
      <w:lang w:eastAsia="ru-RU"/>
    </w:rPr>
  </w:style>
  <w:style w:type="paragraph" w:styleId="2a">
    <w:name w:val="Body Text 2"/>
    <w:basedOn w:val="a0"/>
    <w:link w:val="2b"/>
    <w:unhideWhenUsed/>
    <w:rsid w:val="003C4F13"/>
    <w:pPr>
      <w:suppressAutoHyphens/>
      <w:spacing w:after="120" w:line="480" w:lineRule="auto"/>
    </w:pPr>
    <w:rPr>
      <w:rFonts w:ascii="Times New Roman" w:eastAsia="Times New Roman" w:hAnsi="Times New Roman" w:cs="Times New Roman"/>
      <w:sz w:val="24"/>
      <w:szCs w:val="24"/>
      <w:lang w:eastAsia="zh-CN"/>
    </w:rPr>
  </w:style>
  <w:style w:type="character" w:customStyle="1" w:styleId="2b">
    <w:name w:val="Основной текст 2 Знак"/>
    <w:basedOn w:val="a1"/>
    <w:link w:val="2a"/>
    <w:rsid w:val="003C4F13"/>
    <w:rPr>
      <w:rFonts w:ascii="Times New Roman" w:eastAsia="Times New Roman" w:hAnsi="Times New Roman" w:cs="Times New Roman"/>
      <w:sz w:val="24"/>
      <w:szCs w:val="24"/>
      <w:lang w:eastAsia="zh-CN"/>
    </w:rPr>
  </w:style>
  <w:style w:type="character" w:customStyle="1" w:styleId="af7">
    <w:name w:val="Абзац списка Знак"/>
    <w:aliases w:val="Bullets Знак1,AC List 01 Знак1,Bullet_IRAO Знак1,RSHB_Table-Normal Знак1,Table-Normal Знак1,Заголовок_3 Знак1,Мой Список Знак1,Подпись рисунка Знак1,List Paragraph Знак1,Bullet List Знак,FooterText Знак,numbered Знак,6.6.1. Знак"/>
    <w:link w:val="af6"/>
    <w:uiPriority w:val="34"/>
    <w:rsid w:val="003C4F13"/>
    <w:rPr>
      <w:rFonts w:ascii="Times New Roman" w:eastAsia="Times New Roman" w:hAnsi="Times New Roman" w:cs="Times New Roman"/>
      <w:sz w:val="24"/>
      <w:szCs w:val="24"/>
      <w:lang w:eastAsia="zh-CN"/>
    </w:rPr>
  </w:style>
  <w:style w:type="table" w:customStyle="1" w:styleId="1c">
    <w:name w:val="Сетка таблицы1"/>
    <w:basedOn w:val="a2"/>
    <w:next w:val="afa"/>
    <w:uiPriority w:val="59"/>
    <w:rsid w:val="003C4F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Indent 3"/>
    <w:basedOn w:val="a0"/>
    <w:link w:val="312"/>
    <w:unhideWhenUsed/>
    <w:rsid w:val="003C4F13"/>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312">
    <w:name w:val="Основной текст с отступом 3 Знак1"/>
    <w:basedOn w:val="a1"/>
    <w:link w:val="34"/>
    <w:rsid w:val="003C4F13"/>
    <w:rPr>
      <w:rFonts w:ascii="Times New Roman" w:eastAsia="Times New Roman" w:hAnsi="Times New Roman" w:cs="Times New Roman"/>
      <w:sz w:val="16"/>
      <w:szCs w:val="16"/>
      <w:lang w:eastAsia="zh-CN"/>
    </w:rPr>
  </w:style>
  <w:style w:type="paragraph" w:customStyle="1" w:styleId="MVL2R">
    <w:name w:val="MV L2 R"/>
    <w:basedOn w:val="a0"/>
    <w:link w:val="MVL2RChar"/>
    <w:qFormat/>
    <w:rsid w:val="003C4F13"/>
    <w:pPr>
      <w:keepNext/>
      <w:numPr>
        <w:ilvl w:val="1"/>
        <w:numId w:val="6"/>
      </w:numPr>
      <w:tabs>
        <w:tab w:val="left" w:pos="1309"/>
      </w:tabs>
      <w:spacing w:before="240" w:after="0" w:line="240" w:lineRule="auto"/>
      <w:outlineLvl w:val="0"/>
    </w:pPr>
    <w:rPr>
      <w:rFonts w:ascii="Arial" w:eastAsia="Times New Roman" w:hAnsi="Arial" w:cs="Times New Roman"/>
      <w:b/>
      <w:kern w:val="28"/>
      <w:sz w:val="18"/>
      <w:szCs w:val="18"/>
      <w:lang w:val="fr-FR" w:eastAsia="x-none"/>
    </w:rPr>
  </w:style>
  <w:style w:type="character" w:customStyle="1" w:styleId="MVL2RChar">
    <w:name w:val="MV L2 R Char"/>
    <w:link w:val="MVL2R"/>
    <w:rsid w:val="003C4F13"/>
    <w:rPr>
      <w:rFonts w:ascii="Arial" w:eastAsia="Times New Roman" w:hAnsi="Arial" w:cs="Times New Roman"/>
      <w:b/>
      <w:kern w:val="28"/>
      <w:sz w:val="18"/>
      <w:szCs w:val="18"/>
      <w:lang w:val="fr-FR" w:eastAsia="x-none"/>
    </w:rPr>
  </w:style>
  <w:style w:type="paragraph" w:customStyle="1" w:styleId="MVL1R">
    <w:name w:val="MV L1 R"/>
    <w:basedOn w:val="1"/>
    <w:link w:val="MVL1RChar"/>
    <w:qFormat/>
    <w:rsid w:val="003C4F13"/>
    <w:pPr>
      <w:keepLines w:val="0"/>
      <w:numPr>
        <w:numId w:val="6"/>
      </w:numPr>
      <w:tabs>
        <w:tab w:val="left" w:pos="1239"/>
      </w:tabs>
      <w:spacing w:before="360" w:line="240" w:lineRule="auto"/>
    </w:pPr>
    <w:rPr>
      <w:rFonts w:ascii="Arial" w:eastAsia="Times New Roman" w:hAnsi="Arial" w:cs="Times New Roman"/>
      <w:b/>
      <w:color w:val="auto"/>
      <w:sz w:val="18"/>
      <w:szCs w:val="18"/>
      <w:lang w:val="en-GB"/>
    </w:rPr>
  </w:style>
  <w:style w:type="paragraph" w:customStyle="1" w:styleId="MV11E">
    <w:name w:val="MV 1.1 E"/>
    <w:basedOn w:val="a0"/>
    <w:link w:val="MV11EChar"/>
    <w:rsid w:val="003C4F13"/>
    <w:pPr>
      <w:tabs>
        <w:tab w:val="left" w:pos="460"/>
        <w:tab w:val="left" w:pos="7088"/>
      </w:tabs>
      <w:spacing w:before="240" w:after="0" w:line="240" w:lineRule="auto"/>
      <w:jc w:val="both"/>
    </w:pPr>
    <w:rPr>
      <w:rFonts w:ascii="Arial" w:eastAsia="Times New Roman" w:hAnsi="Arial" w:cs="Times New Roman"/>
      <w:b/>
      <w:sz w:val="18"/>
      <w:szCs w:val="18"/>
      <w:lang w:val="en-GB"/>
    </w:rPr>
  </w:style>
  <w:style w:type="character" w:customStyle="1" w:styleId="MV11EChar">
    <w:name w:val="MV 1.1 E Char"/>
    <w:link w:val="MV11E"/>
    <w:rsid w:val="003C4F13"/>
    <w:rPr>
      <w:rFonts w:ascii="Arial" w:eastAsia="Times New Roman" w:hAnsi="Arial" w:cs="Times New Roman"/>
      <w:b/>
      <w:sz w:val="18"/>
      <w:szCs w:val="18"/>
      <w:lang w:val="en-GB"/>
    </w:rPr>
  </w:style>
  <w:style w:type="paragraph" w:customStyle="1" w:styleId="MVL3">
    <w:name w:val="MV L3"/>
    <w:basedOn w:val="a0"/>
    <w:link w:val="MVL3Char"/>
    <w:qFormat/>
    <w:rsid w:val="003C4F13"/>
    <w:pPr>
      <w:tabs>
        <w:tab w:val="left" w:pos="388"/>
        <w:tab w:val="left" w:pos="7088"/>
      </w:tabs>
      <w:spacing w:before="240" w:after="0" w:line="240" w:lineRule="auto"/>
      <w:ind w:left="360" w:hanging="360"/>
      <w:jc w:val="both"/>
    </w:pPr>
    <w:rPr>
      <w:rFonts w:ascii="Arial" w:eastAsia="Times New Roman" w:hAnsi="Arial" w:cs="Times New Roman"/>
      <w:b/>
      <w:sz w:val="18"/>
      <w:szCs w:val="18"/>
      <w:lang w:val="en-GB"/>
    </w:rPr>
  </w:style>
  <w:style w:type="character" w:customStyle="1" w:styleId="MVL3Char">
    <w:name w:val="MV L3 Char"/>
    <w:link w:val="MVL3"/>
    <w:rsid w:val="003C4F13"/>
    <w:rPr>
      <w:rFonts w:ascii="Arial" w:eastAsia="Times New Roman" w:hAnsi="Arial" w:cs="Times New Roman"/>
      <w:b/>
      <w:sz w:val="18"/>
      <w:szCs w:val="18"/>
      <w:lang w:val="en-GB"/>
    </w:rPr>
  </w:style>
  <w:style w:type="paragraph" w:customStyle="1" w:styleId="LVL2R">
    <w:name w:val="LV L2R"/>
    <w:basedOn w:val="a0"/>
    <w:link w:val="LVL2RChar"/>
    <w:qFormat/>
    <w:rsid w:val="003C4F13"/>
    <w:pPr>
      <w:tabs>
        <w:tab w:val="left" w:pos="459"/>
        <w:tab w:val="left" w:pos="7088"/>
      </w:tabs>
      <w:spacing w:after="0" w:line="240" w:lineRule="auto"/>
      <w:ind w:left="459" w:hanging="459"/>
      <w:jc w:val="both"/>
    </w:pPr>
    <w:rPr>
      <w:rFonts w:ascii="Arial" w:eastAsia="Times New Roman" w:hAnsi="Arial" w:cs="Times New Roman"/>
      <w:sz w:val="18"/>
      <w:szCs w:val="18"/>
      <w:lang w:val="en-GB"/>
    </w:rPr>
  </w:style>
  <w:style w:type="character" w:customStyle="1" w:styleId="LVL2RChar">
    <w:name w:val="LV L2R Char"/>
    <w:link w:val="LVL2R"/>
    <w:rsid w:val="003C4F13"/>
    <w:rPr>
      <w:rFonts w:ascii="Arial" w:eastAsia="Times New Roman" w:hAnsi="Arial" w:cs="Times New Roman"/>
      <w:sz w:val="18"/>
      <w:szCs w:val="18"/>
      <w:lang w:val="en-GB"/>
    </w:rPr>
  </w:style>
  <w:style w:type="character" w:customStyle="1" w:styleId="MVL1RChar">
    <w:name w:val="MV L1 R Char"/>
    <w:link w:val="MVL1R"/>
    <w:rsid w:val="003C4F13"/>
    <w:rPr>
      <w:rFonts w:ascii="Arial" w:eastAsia="Times New Roman" w:hAnsi="Arial" w:cs="Times New Roman"/>
      <w:b/>
      <w:sz w:val="18"/>
      <w:szCs w:val="18"/>
      <w:lang w:val="en-GB"/>
    </w:rPr>
  </w:style>
  <w:style w:type="paragraph" w:customStyle="1" w:styleId="Zfilename">
    <w:name w:val="Z_filename"/>
    <w:basedOn w:val="af"/>
    <w:rsid w:val="003C4F13"/>
    <w:pPr>
      <w:tabs>
        <w:tab w:val="clear" w:pos="4677"/>
        <w:tab w:val="clear" w:pos="9355"/>
        <w:tab w:val="center" w:pos="4819"/>
        <w:tab w:val="right" w:pos="9071"/>
      </w:tabs>
      <w:suppressAutoHyphens w:val="0"/>
    </w:pPr>
    <w:rPr>
      <w:rFonts w:ascii="Arial" w:hAnsi="Arial"/>
      <w:sz w:val="16"/>
      <w:szCs w:val="20"/>
      <w:lang w:val="en-GB" w:eastAsia="en-US"/>
    </w:rPr>
  </w:style>
  <w:style w:type="paragraph" w:customStyle="1" w:styleId="TOERussianCoverDocumentTitle">
    <w:name w:val="TOE Russian Cover Document Title"/>
    <w:basedOn w:val="a0"/>
    <w:rsid w:val="003C4F13"/>
    <w:pPr>
      <w:spacing w:after="120" w:line="240" w:lineRule="auto"/>
      <w:ind w:left="259"/>
      <w:jc w:val="center"/>
    </w:pPr>
    <w:rPr>
      <w:rFonts w:ascii="Arial" w:eastAsia="Times New Roman" w:hAnsi="Arial" w:cs="Times New Roman"/>
      <w:b/>
      <w:noProof/>
      <w:sz w:val="28"/>
      <w:szCs w:val="20"/>
      <w:lang w:val="en-US" w:eastAsia="ru-RU"/>
    </w:rPr>
  </w:style>
  <w:style w:type="character" w:customStyle="1" w:styleId="1d">
    <w:name w:val="Абзац списка Знак1"/>
    <w:aliases w:val="Bullets Знак,AC List 01 Знак,Bullet_IRAO Знак,RSHB_Table-Normal Знак,Table-Normal Знак,Заголовок_3 Знак,Мой Список Знак,Подпись рисунка Знак,List Paragraph Знак,Bullet List Знак1,FooterText Знак1,numbered Знак1,6.6.1. Знак1,lp1 Знак1"/>
    <w:uiPriority w:val="34"/>
    <w:rsid w:val="003C4F13"/>
    <w:rPr>
      <w:rFonts w:ascii="Arial" w:hAnsi="Arial"/>
      <w:lang w:val="en-GB" w:eastAsia="en-US"/>
    </w:rPr>
  </w:style>
  <w:style w:type="paragraph" w:styleId="3">
    <w:name w:val="List Bullet 3"/>
    <w:basedOn w:val="a0"/>
    <w:uiPriority w:val="99"/>
    <w:unhideWhenUsed/>
    <w:rsid w:val="003C4F13"/>
    <w:pPr>
      <w:numPr>
        <w:numId w:val="7"/>
      </w:numPr>
      <w:spacing w:after="120" w:line="240" w:lineRule="auto"/>
      <w:contextualSpacing/>
    </w:pPr>
    <w:rPr>
      <w:rFonts w:ascii="Times New Roman" w:eastAsia="Times New Roman" w:hAnsi="Times New Roman" w:cs="Times New Roman"/>
      <w:sz w:val="20"/>
      <w:szCs w:val="20"/>
    </w:rPr>
  </w:style>
  <w:style w:type="paragraph" w:customStyle="1" w:styleId="Heading23">
    <w:name w:val="Heading 2 &amp; 3"/>
    <w:basedOn w:val="30"/>
    <w:rsid w:val="003C4F13"/>
    <w:pPr>
      <w:keepLines w:val="0"/>
      <w:suppressAutoHyphens w:val="0"/>
      <w:spacing w:before="120" w:after="120"/>
      <w:outlineLvl w:val="9"/>
    </w:pPr>
    <w:rPr>
      <w:rFonts w:ascii="Arial" w:eastAsia="Times New Roman" w:hAnsi="Arial" w:cs="Times New Roman"/>
      <w:color w:val="auto"/>
      <w:sz w:val="22"/>
      <w:szCs w:val="20"/>
      <w:lang w:val="en-GB" w:eastAsia="en-US"/>
    </w:rPr>
  </w:style>
  <w:style w:type="paragraph" w:customStyle="1" w:styleId="InsideAddress">
    <w:name w:val="Inside Address"/>
    <w:basedOn w:val="a0"/>
    <w:rsid w:val="003C4F13"/>
    <w:pPr>
      <w:widowControl w:val="0"/>
      <w:tabs>
        <w:tab w:val="left" w:pos="578"/>
      </w:tabs>
      <w:spacing w:after="0" w:line="240" w:lineRule="auto"/>
      <w:jc w:val="both"/>
    </w:pPr>
    <w:rPr>
      <w:rFonts w:ascii="Arial" w:eastAsia="Times New Roman" w:hAnsi="Arial" w:cs="Times New Roman"/>
      <w:sz w:val="20"/>
      <w:szCs w:val="20"/>
      <w:lang w:val="en-US"/>
    </w:rPr>
  </w:style>
  <w:style w:type="paragraph" w:customStyle="1" w:styleId="MVL3R">
    <w:name w:val="MV L3 R"/>
    <w:basedOn w:val="MVL2R"/>
    <w:link w:val="MVL3RChar"/>
    <w:qFormat/>
    <w:rsid w:val="003C4F13"/>
    <w:pPr>
      <w:keepNext w:val="0"/>
      <w:numPr>
        <w:ilvl w:val="0"/>
        <w:numId w:val="0"/>
      </w:numPr>
      <w:tabs>
        <w:tab w:val="clear" w:pos="1309"/>
        <w:tab w:val="left" w:pos="460"/>
        <w:tab w:val="left" w:pos="1240"/>
      </w:tabs>
      <w:spacing w:before="120"/>
      <w:contextualSpacing/>
      <w:outlineLvl w:val="9"/>
    </w:pPr>
    <w:rPr>
      <w:kern w:val="0"/>
      <w:lang w:val="x-none" w:eastAsia="en-US"/>
    </w:rPr>
  </w:style>
  <w:style w:type="character" w:customStyle="1" w:styleId="MVL3RChar">
    <w:name w:val="MV L3 R Char"/>
    <w:link w:val="MVL3R"/>
    <w:rsid w:val="003C4F13"/>
    <w:rPr>
      <w:rFonts w:ascii="Arial" w:eastAsia="Times New Roman" w:hAnsi="Arial" w:cs="Times New Roman"/>
      <w:b/>
      <w:sz w:val="18"/>
      <w:szCs w:val="18"/>
      <w:lang w:val="x-none"/>
    </w:rPr>
  </w:style>
  <w:style w:type="character" w:customStyle="1" w:styleId="1e">
    <w:name w:val="Неразрешенное упоминание1"/>
    <w:basedOn w:val="a1"/>
    <w:uiPriority w:val="99"/>
    <w:semiHidden/>
    <w:unhideWhenUsed/>
    <w:rsid w:val="003C4F13"/>
    <w:rPr>
      <w:color w:val="605E5C"/>
      <w:shd w:val="clear" w:color="auto" w:fill="E1DFDD"/>
    </w:rPr>
  </w:style>
  <w:style w:type="character" w:customStyle="1" w:styleId="itemtext1">
    <w:name w:val="itemtext1"/>
    <w:basedOn w:val="a1"/>
    <w:rsid w:val="003C4F13"/>
    <w:rPr>
      <w:rFonts w:ascii="Segoe UI" w:hAnsi="Segoe UI" w:cs="Segoe UI" w:hint="default"/>
      <w:color w:val="000000"/>
      <w:sz w:val="20"/>
      <w:szCs w:val="20"/>
    </w:rPr>
  </w:style>
  <w:style w:type="paragraph" w:customStyle="1" w:styleId="Paragraph1n">
    <w:name w:val="Paragraph1n"/>
    <w:basedOn w:val="a0"/>
    <w:rsid w:val="003C4F13"/>
    <w:pPr>
      <w:widowControl w:val="0"/>
      <w:tabs>
        <w:tab w:val="left" w:pos="720"/>
      </w:tabs>
      <w:overflowPunct w:val="0"/>
      <w:autoSpaceDE w:val="0"/>
      <w:autoSpaceDN w:val="0"/>
      <w:adjustRightInd w:val="0"/>
      <w:spacing w:after="120" w:line="240" w:lineRule="auto"/>
      <w:ind w:left="360" w:hanging="360"/>
      <w:textAlignment w:val="baseline"/>
    </w:pPr>
    <w:rPr>
      <w:rFonts w:ascii="Arial" w:eastAsia="Times New Roman" w:hAnsi="Arial" w:cs="Times New Roman"/>
      <w:color w:val="000000"/>
      <w:sz w:val="20"/>
      <w:szCs w:val="20"/>
      <w:lang w:val="en-US"/>
    </w:rPr>
  </w:style>
  <w:style w:type="character" w:customStyle="1" w:styleId="210pt">
    <w:name w:val="Основной текст (2) + 10 pt"/>
    <w:basedOn w:val="a1"/>
    <w:rsid w:val="004936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f3">
    <w:name w:val="Normal (Web)"/>
    <w:basedOn w:val="a0"/>
    <w:uiPriority w:val="99"/>
    <w:unhideWhenUsed/>
    <w:rsid w:val="004936E2"/>
    <w:pPr>
      <w:spacing w:after="0" w:line="240" w:lineRule="auto"/>
    </w:pPr>
    <w:rPr>
      <w:rFonts w:ascii="Times New Roman" w:eastAsia="Times New Roman" w:hAnsi="Times New Roman" w:cs="Times New Roman"/>
      <w:sz w:val="24"/>
      <w:szCs w:val="24"/>
      <w:lang w:val="en-GB"/>
    </w:rPr>
  </w:style>
  <w:style w:type="paragraph" w:styleId="aff4">
    <w:name w:val="footnote text"/>
    <w:basedOn w:val="a0"/>
    <w:link w:val="aff5"/>
    <w:uiPriority w:val="99"/>
    <w:unhideWhenUsed/>
    <w:rsid w:val="004936E2"/>
    <w:pPr>
      <w:spacing w:after="0" w:line="240" w:lineRule="auto"/>
    </w:pPr>
    <w:rPr>
      <w:rFonts w:ascii="Times New Roman" w:eastAsia="Times New Roman" w:hAnsi="Times New Roman" w:cs="Times New Roman"/>
      <w:sz w:val="20"/>
      <w:szCs w:val="20"/>
      <w:lang w:val="en-US"/>
    </w:rPr>
  </w:style>
  <w:style w:type="character" w:customStyle="1" w:styleId="aff5">
    <w:name w:val="Текст сноски Знак"/>
    <w:basedOn w:val="a1"/>
    <w:link w:val="aff4"/>
    <w:uiPriority w:val="99"/>
    <w:rsid w:val="004936E2"/>
    <w:rPr>
      <w:rFonts w:ascii="Times New Roman" w:eastAsia="Times New Roman" w:hAnsi="Times New Roman" w:cs="Times New Roman"/>
      <w:sz w:val="20"/>
      <w:szCs w:val="20"/>
      <w:lang w:val="en-US"/>
    </w:rPr>
  </w:style>
  <w:style w:type="paragraph" w:customStyle="1" w:styleId="ConsPlusNormal">
    <w:name w:val="ConsPlusNormal"/>
    <w:rsid w:val="004936E2"/>
    <w:pPr>
      <w:suppressAutoHyphens/>
      <w:autoSpaceDE w:val="0"/>
      <w:spacing w:after="0" w:line="240" w:lineRule="auto"/>
      <w:ind w:firstLine="720"/>
    </w:pPr>
    <w:rPr>
      <w:rFonts w:ascii="Arial" w:eastAsia="Times New Roman" w:hAnsi="Arial" w:cs="Arial"/>
      <w:sz w:val="20"/>
      <w:szCs w:val="20"/>
      <w:lang w:eastAsia="ar-SA"/>
    </w:rPr>
  </w:style>
  <w:style w:type="character" w:customStyle="1" w:styleId="40">
    <w:name w:val="Заголовок 4 Знак"/>
    <w:basedOn w:val="a1"/>
    <w:link w:val="4"/>
    <w:rsid w:val="00C074E0"/>
    <w:rPr>
      <w:rFonts w:ascii="Arial" w:eastAsia="Times New Roman" w:hAnsi="Arial" w:cs="Arial"/>
      <w:b/>
      <w:bCs/>
      <w:sz w:val="24"/>
      <w:szCs w:val="24"/>
      <w:lang w:eastAsia="ru-RU"/>
    </w:rPr>
  </w:style>
  <w:style w:type="character" w:customStyle="1" w:styleId="70">
    <w:name w:val="Заголовок 7 Знак"/>
    <w:basedOn w:val="a1"/>
    <w:link w:val="7"/>
    <w:rsid w:val="00C074E0"/>
    <w:rPr>
      <w:rFonts w:ascii="FreeSetCTT" w:eastAsia="Times New Roman" w:hAnsi="FreeSetCTT" w:cs="Times New Roman"/>
      <w:b/>
      <w:bCs/>
      <w:sz w:val="24"/>
      <w:szCs w:val="24"/>
      <w:lang w:eastAsia="ru-RU"/>
    </w:rPr>
  </w:style>
  <w:style w:type="character" w:customStyle="1" w:styleId="80">
    <w:name w:val="Заголовок 8 Знак"/>
    <w:basedOn w:val="a1"/>
    <w:link w:val="8"/>
    <w:rsid w:val="00C074E0"/>
    <w:rPr>
      <w:rFonts w:ascii="Times New Roman" w:eastAsia="Times New Roman" w:hAnsi="Times New Roman" w:cs="Times New Roman"/>
      <w:b/>
      <w:bCs/>
      <w:szCs w:val="24"/>
    </w:rPr>
  </w:style>
  <w:style w:type="character" w:customStyle="1" w:styleId="2c">
    <w:name w:val="Неразрешенное упоминание2"/>
    <w:basedOn w:val="a1"/>
    <w:uiPriority w:val="99"/>
    <w:semiHidden/>
    <w:unhideWhenUsed/>
    <w:rsid w:val="00C074E0"/>
    <w:rPr>
      <w:color w:val="605E5C"/>
      <w:shd w:val="clear" w:color="auto" w:fill="E1DFDD"/>
    </w:rPr>
  </w:style>
  <w:style w:type="paragraph" w:styleId="aff6">
    <w:name w:val="No Spacing"/>
    <w:uiPriority w:val="1"/>
    <w:qFormat/>
    <w:rsid w:val="00C074E0"/>
    <w:pPr>
      <w:suppressAutoHyphens/>
      <w:spacing w:after="0" w:line="240" w:lineRule="auto"/>
    </w:pPr>
    <w:rPr>
      <w:rFonts w:ascii="Times New Roman" w:eastAsia="Times New Roman" w:hAnsi="Times New Roman" w:cs="Times New Roman"/>
      <w:sz w:val="24"/>
      <w:szCs w:val="24"/>
      <w:lang w:eastAsia="ar-SA"/>
    </w:rPr>
  </w:style>
  <w:style w:type="paragraph" w:styleId="35">
    <w:name w:val="Body Text 3"/>
    <w:basedOn w:val="a0"/>
    <w:link w:val="36"/>
    <w:unhideWhenUsed/>
    <w:rsid w:val="00C074E0"/>
    <w:pPr>
      <w:suppressAutoHyphens/>
      <w:spacing w:after="120" w:line="240" w:lineRule="auto"/>
    </w:pPr>
    <w:rPr>
      <w:rFonts w:ascii="Times New Roman" w:eastAsia="Times New Roman" w:hAnsi="Times New Roman" w:cs="Times New Roman"/>
      <w:sz w:val="16"/>
      <w:szCs w:val="16"/>
      <w:lang w:eastAsia="ar-SA"/>
    </w:rPr>
  </w:style>
  <w:style w:type="character" w:customStyle="1" w:styleId="36">
    <w:name w:val="Основной текст 3 Знак"/>
    <w:basedOn w:val="a1"/>
    <w:link w:val="35"/>
    <w:rsid w:val="00C074E0"/>
    <w:rPr>
      <w:rFonts w:ascii="Times New Roman" w:eastAsia="Times New Roman" w:hAnsi="Times New Roman" w:cs="Times New Roman"/>
      <w:sz w:val="16"/>
      <w:szCs w:val="16"/>
      <w:lang w:eastAsia="ar-SA"/>
    </w:rPr>
  </w:style>
  <w:style w:type="character" w:styleId="aff7">
    <w:name w:val="footnote reference"/>
    <w:basedOn w:val="a1"/>
    <w:rsid w:val="00C074E0"/>
    <w:rPr>
      <w:vertAlign w:val="superscript"/>
    </w:rPr>
  </w:style>
  <w:style w:type="paragraph" w:customStyle="1" w:styleId="ConsNonformat">
    <w:name w:val="ConsNonformat"/>
    <w:rsid w:val="00C074E0"/>
    <w:pPr>
      <w:snapToGrid w:val="0"/>
      <w:spacing w:after="0" w:line="240" w:lineRule="auto"/>
    </w:pPr>
    <w:rPr>
      <w:rFonts w:ascii="Consultant" w:eastAsia="Times New Roman" w:hAnsi="Consultant" w:cs="Times New Roman"/>
      <w:sz w:val="24"/>
      <w:szCs w:val="20"/>
      <w:lang w:eastAsia="ru-RU"/>
    </w:rPr>
  </w:style>
  <w:style w:type="paragraph" w:customStyle="1" w:styleId="2CharChar">
    <w:name w:val="Знак Знак2 Char Char"/>
    <w:basedOn w:val="a0"/>
    <w:rsid w:val="00C074E0"/>
    <w:pPr>
      <w:spacing w:line="240" w:lineRule="exact"/>
    </w:pPr>
    <w:rPr>
      <w:rFonts w:ascii="Verdana" w:eastAsia="Times New Roman" w:hAnsi="Verdana" w:cs="Verdana"/>
      <w:sz w:val="20"/>
      <w:szCs w:val="20"/>
      <w:lang w:val="en-US"/>
    </w:rPr>
  </w:style>
  <w:style w:type="paragraph" w:styleId="aff8">
    <w:name w:val="Subtitle"/>
    <w:basedOn w:val="a0"/>
    <w:link w:val="aff9"/>
    <w:qFormat/>
    <w:rsid w:val="00C074E0"/>
    <w:pPr>
      <w:spacing w:after="60" w:line="240" w:lineRule="auto"/>
      <w:jc w:val="center"/>
      <w:outlineLvl w:val="1"/>
    </w:pPr>
    <w:rPr>
      <w:rFonts w:ascii="Arial" w:eastAsia="Times New Roman" w:hAnsi="Arial" w:cs="Arial"/>
      <w:sz w:val="24"/>
      <w:szCs w:val="24"/>
      <w:lang w:eastAsia="ru-RU"/>
    </w:rPr>
  </w:style>
  <w:style w:type="character" w:customStyle="1" w:styleId="aff9">
    <w:name w:val="Подзаголовок Знак"/>
    <w:basedOn w:val="a1"/>
    <w:link w:val="aff8"/>
    <w:rsid w:val="00C074E0"/>
    <w:rPr>
      <w:rFonts w:ascii="Arial" w:eastAsia="Times New Roman" w:hAnsi="Arial" w:cs="Arial"/>
      <w:sz w:val="24"/>
      <w:szCs w:val="24"/>
      <w:lang w:eastAsia="ru-RU"/>
    </w:rPr>
  </w:style>
  <w:style w:type="paragraph" w:customStyle="1" w:styleId="Style2">
    <w:name w:val="Style2"/>
    <w:basedOn w:val="a0"/>
    <w:rsid w:val="00C074E0"/>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0"/>
    <w:rsid w:val="00C074E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4">
    <w:name w:val="Style4"/>
    <w:basedOn w:val="a0"/>
    <w:rsid w:val="00C074E0"/>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C074E0"/>
    <w:rPr>
      <w:rFonts w:ascii="Times New Roman" w:hAnsi="Times New Roman" w:cs="Times New Roman"/>
      <w:b/>
      <w:bCs/>
      <w:sz w:val="22"/>
      <w:szCs w:val="22"/>
    </w:rPr>
  </w:style>
  <w:style w:type="character" w:customStyle="1" w:styleId="FontStyle12">
    <w:name w:val="Font Style12"/>
    <w:rsid w:val="00C074E0"/>
    <w:rPr>
      <w:rFonts w:ascii="Times New Roman" w:hAnsi="Times New Roman" w:cs="Times New Roman"/>
      <w:sz w:val="22"/>
      <w:szCs w:val="22"/>
    </w:rPr>
  </w:style>
  <w:style w:type="character" w:customStyle="1" w:styleId="rpc41">
    <w:name w:val="_rpc_41"/>
    <w:rsid w:val="00C074E0"/>
  </w:style>
  <w:style w:type="paragraph" w:styleId="affa">
    <w:name w:val="Title"/>
    <w:basedOn w:val="a0"/>
    <w:next w:val="a7"/>
    <w:link w:val="affb"/>
    <w:rsid w:val="00C074E0"/>
    <w:pPr>
      <w:suppressAutoHyphens/>
      <w:spacing w:after="0" w:line="240" w:lineRule="auto"/>
      <w:jc w:val="center"/>
    </w:pPr>
    <w:rPr>
      <w:rFonts w:ascii="Times New Roman" w:eastAsia="Times New Roman" w:hAnsi="Times New Roman" w:cs="Times New Roman"/>
      <w:b/>
      <w:bCs/>
      <w:sz w:val="28"/>
      <w:szCs w:val="24"/>
      <w:lang w:eastAsia="zh-CN"/>
    </w:rPr>
  </w:style>
  <w:style w:type="character" w:customStyle="1" w:styleId="affb">
    <w:name w:val="Заголовок Знак"/>
    <w:basedOn w:val="a1"/>
    <w:link w:val="affa"/>
    <w:rsid w:val="00C074E0"/>
    <w:rPr>
      <w:rFonts w:ascii="Times New Roman" w:eastAsia="Times New Roman" w:hAnsi="Times New Roman" w:cs="Times New Roman"/>
      <w:b/>
      <w:bCs/>
      <w:sz w:val="28"/>
      <w:szCs w:val="24"/>
      <w:lang w:eastAsia="zh-CN"/>
    </w:rPr>
  </w:style>
  <w:style w:type="paragraph" w:customStyle="1" w:styleId="Text">
    <w:name w:val="Text"/>
    <w:basedOn w:val="a0"/>
    <w:rsid w:val="00C074E0"/>
    <w:pPr>
      <w:spacing w:after="240" w:line="240" w:lineRule="auto"/>
      <w:ind w:firstLine="1440"/>
    </w:pPr>
    <w:rPr>
      <w:rFonts w:ascii="Times New Roman" w:eastAsia="Times New Roman" w:hAnsi="Times New Roman" w:cs="Times New Roman"/>
      <w:sz w:val="24"/>
      <w:szCs w:val="20"/>
      <w:lang w:val="en-US"/>
    </w:rPr>
  </w:style>
  <w:style w:type="character" w:customStyle="1" w:styleId="Bodytext210pt">
    <w:name w:val="Body text (2) + 10 pt"/>
    <w:rsid w:val="00C074E0"/>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numbering" w:customStyle="1" w:styleId="1f">
    <w:name w:val="Нет списка1"/>
    <w:next w:val="a3"/>
    <w:uiPriority w:val="99"/>
    <w:semiHidden/>
    <w:unhideWhenUsed/>
    <w:rsid w:val="00C074E0"/>
  </w:style>
  <w:style w:type="table" w:customStyle="1" w:styleId="2d">
    <w:name w:val="Сетка таблицы2"/>
    <w:basedOn w:val="a2"/>
    <w:next w:val="afa"/>
    <w:uiPriority w:val="59"/>
    <w:rsid w:val="00C074E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GK9">
    <w:name w:val="1KG=K9"/>
    <w:rsid w:val="00C074E0"/>
    <w:pPr>
      <w:spacing w:after="0" w:line="240" w:lineRule="auto"/>
      <w:jc w:val="both"/>
    </w:pPr>
    <w:rPr>
      <w:rFonts w:ascii="Arial" w:eastAsia="Times New Roman" w:hAnsi="Arial" w:cs="Times New Roman"/>
      <w:snapToGrid w:val="0"/>
      <w:sz w:val="24"/>
      <w:szCs w:val="20"/>
      <w:lang w:eastAsia="ru-RU"/>
    </w:rPr>
  </w:style>
  <w:style w:type="paragraph" w:customStyle="1" w:styleId="Noeeu1">
    <w:name w:val="Noeeu1"/>
    <w:basedOn w:val="a0"/>
    <w:rsid w:val="00C074E0"/>
    <w:pPr>
      <w:widowControl w:val="0"/>
      <w:spacing w:before="120" w:after="0" w:line="240" w:lineRule="auto"/>
      <w:ind w:firstLine="709"/>
      <w:jc w:val="both"/>
    </w:pPr>
    <w:rPr>
      <w:rFonts w:ascii="TimesET" w:eastAsia="Times New Roman" w:hAnsi="TimesET" w:cs="Times New Roman"/>
      <w:sz w:val="24"/>
      <w:szCs w:val="20"/>
      <w:lang w:eastAsia="ru-RU"/>
    </w:rPr>
  </w:style>
  <w:style w:type="paragraph" w:customStyle="1" w:styleId="a">
    <w:name w:val="Пункт"/>
    <w:basedOn w:val="af6"/>
    <w:rsid w:val="00C074E0"/>
    <w:pPr>
      <w:numPr>
        <w:numId w:val="48"/>
      </w:numPr>
      <w:suppressAutoHyphens w:val="0"/>
      <w:contextualSpacing w:val="0"/>
      <w:jc w:val="both"/>
      <w:outlineLvl w:val="3"/>
    </w:pPr>
    <w:rPr>
      <w:rFonts w:ascii="Arial" w:hAnsi="Arial" w:cs="Arial"/>
      <w:lang w:eastAsia="ru-RU"/>
    </w:rPr>
  </w:style>
  <w:style w:type="paragraph" w:customStyle="1" w:styleId="-">
    <w:name w:val="Пункт-"/>
    <w:basedOn w:val="a"/>
    <w:rsid w:val="00C074E0"/>
    <w:pPr>
      <w:numPr>
        <w:numId w:val="0"/>
      </w:numPr>
      <w:ind w:left="737" w:firstLine="170"/>
    </w:pPr>
    <w:rPr>
      <w:rFonts w:cs="Times New Roman"/>
      <w:szCs w:val="20"/>
    </w:rPr>
  </w:style>
  <w:style w:type="paragraph" w:customStyle="1" w:styleId="affc">
    <w:name w:val="Подподраздел"/>
    <w:basedOn w:val="a0"/>
    <w:rsid w:val="00C074E0"/>
    <w:pPr>
      <w:keepNext/>
      <w:tabs>
        <w:tab w:val="num" w:pos="902"/>
      </w:tabs>
      <w:spacing w:before="120" w:after="120" w:line="240" w:lineRule="auto"/>
      <w:ind w:left="902" w:hanging="902"/>
      <w:jc w:val="both"/>
      <w:outlineLvl w:val="2"/>
    </w:pPr>
    <w:rPr>
      <w:rFonts w:ascii="Arial" w:eastAsia="Times New Roman" w:hAnsi="Arial" w:cs="Times New Roman"/>
      <w:i/>
      <w:iCs/>
      <w:sz w:val="24"/>
      <w:szCs w:val="24"/>
      <w:lang w:eastAsia="ru-RU"/>
    </w:rPr>
  </w:style>
  <w:style w:type="paragraph" w:customStyle="1" w:styleId="affd">
    <w:name w:val="Подраздел"/>
    <w:basedOn w:val="af6"/>
    <w:rsid w:val="00C074E0"/>
    <w:pPr>
      <w:keepNext/>
      <w:tabs>
        <w:tab w:val="num" w:pos="585"/>
      </w:tabs>
      <w:suppressAutoHyphens w:val="0"/>
      <w:spacing w:before="120" w:after="120"/>
      <w:ind w:left="585" w:hanging="585"/>
      <w:contextualSpacing w:val="0"/>
      <w:jc w:val="both"/>
      <w:outlineLvl w:val="1"/>
    </w:pPr>
    <w:rPr>
      <w:rFonts w:ascii="Arial" w:hAnsi="Arial"/>
      <w:i/>
      <w:iCs/>
      <w:szCs w:val="20"/>
      <w:lang w:eastAsia="ru-RU"/>
    </w:rPr>
  </w:style>
  <w:style w:type="paragraph" w:customStyle="1" w:styleId="affe">
    <w:name w:val="Пример"/>
    <w:basedOn w:val="-"/>
    <w:rsid w:val="00C074E0"/>
    <w:pPr>
      <w:ind w:left="1440" w:firstLine="0"/>
    </w:pPr>
    <w:rPr>
      <w:rFonts w:cs="Arial"/>
      <w:szCs w:val="24"/>
    </w:rPr>
  </w:style>
  <w:style w:type="paragraph" w:customStyle="1" w:styleId="-0">
    <w:name w:val="Подпункт-"/>
    <w:basedOn w:val="-"/>
    <w:rsid w:val="00C074E0"/>
    <w:pPr>
      <w:ind w:left="900"/>
    </w:pPr>
  </w:style>
  <w:style w:type="paragraph" w:customStyle="1" w:styleId="afff">
    <w:name w:val="Пример(право)"/>
    <w:basedOn w:val="affe"/>
    <w:rsid w:val="00C074E0"/>
    <w:pPr>
      <w:keepNext/>
      <w:ind w:left="5761"/>
      <w:jc w:val="center"/>
    </w:pPr>
  </w:style>
  <w:style w:type="paragraph" w:customStyle="1" w:styleId="afff0">
    <w:name w:val="Пример (шир)"/>
    <w:basedOn w:val="affe"/>
    <w:rsid w:val="00C074E0"/>
    <w:pPr>
      <w:keepNext/>
      <w:tabs>
        <w:tab w:val="left" w:pos="5942"/>
        <w:tab w:val="right" w:pos="9900"/>
      </w:tabs>
      <w:ind w:left="0"/>
    </w:pPr>
    <w:rPr>
      <w:b/>
    </w:rPr>
  </w:style>
  <w:style w:type="paragraph" w:customStyle="1" w:styleId="afff1">
    <w:name w:val="Пример (лево)"/>
    <w:basedOn w:val="affe"/>
    <w:rsid w:val="00C074E0"/>
    <w:pPr>
      <w:ind w:left="0"/>
    </w:pPr>
  </w:style>
  <w:style w:type="paragraph" w:customStyle="1" w:styleId="afff2">
    <w:name w:val="Пример(центр)"/>
    <w:basedOn w:val="afff"/>
    <w:rsid w:val="00C074E0"/>
    <w:pPr>
      <w:ind w:left="0"/>
    </w:pPr>
  </w:style>
  <w:style w:type="character" w:customStyle="1" w:styleId="1f0">
    <w:name w:val="Текст сноски Знак1"/>
    <w:basedOn w:val="a1"/>
    <w:rsid w:val="00C074E0"/>
  </w:style>
  <w:style w:type="paragraph" w:styleId="afff3">
    <w:name w:val="List Number"/>
    <w:basedOn w:val="a0"/>
    <w:rsid w:val="00C074E0"/>
    <w:pPr>
      <w:spacing w:after="0" w:line="240" w:lineRule="auto"/>
    </w:pPr>
    <w:rPr>
      <w:rFonts w:ascii="Times New Roman" w:eastAsia="Times New Roman" w:hAnsi="Times New Roman" w:cs="Times New Roman"/>
      <w:sz w:val="24"/>
      <w:szCs w:val="24"/>
      <w:lang w:eastAsia="ru-RU"/>
    </w:rPr>
  </w:style>
  <w:style w:type="paragraph" w:styleId="afff4">
    <w:name w:val="endnote text"/>
    <w:basedOn w:val="a0"/>
    <w:link w:val="afff5"/>
    <w:rsid w:val="00C074E0"/>
    <w:pPr>
      <w:spacing w:after="0" w:line="240" w:lineRule="auto"/>
    </w:pPr>
    <w:rPr>
      <w:rFonts w:ascii="Times New Roman" w:eastAsia="Times New Roman" w:hAnsi="Times New Roman" w:cs="Times New Roman"/>
      <w:sz w:val="20"/>
      <w:szCs w:val="20"/>
      <w:lang w:eastAsia="ru-RU"/>
    </w:rPr>
  </w:style>
  <w:style w:type="character" w:customStyle="1" w:styleId="afff5">
    <w:name w:val="Текст концевой сноски Знак"/>
    <w:basedOn w:val="a1"/>
    <w:link w:val="afff4"/>
    <w:rsid w:val="00C074E0"/>
    <w:rPr>
      <w:rFonts w:ascii="Times New Roman" w:eastAsia="Times New Roman" w:hAnsi="Times New Roman" w:cs="Times New Roman"/>
      <w:sz w:val="20"/>
      <w:szCs w:val="20"/>
      <w:lang w:eastAsia="ru-RU"/>
    </w:rPr>
  </w:style>
  <w:style w:type="character" w:styleId="afff6">
    <w:name w:val="endnote reference"/>
    <w:rsid w:val="00C074E0"/>
    <w:rPr>
      <w:vertAlign w:val="superscript"/>
    </w:rPr>
  </w:style>
  <w:style w:type="paragraph" w:customStyle="1" w:styleId="DocHeader">
    <w:name w:val="DocHeader"/>
    <w:basedOn w:val="af3"/>
    <w:link w:val="DocHeader0"/>
    <w:qFormat/>
    <w:rsid w:val="00C074E0"/>
    <w:pPr>
      <w:keepNext/>
      <w:widowControl w:val="0"/>
      <w:suppressLineNumbers w:val="0"/>
      <w:tabs>
        <w:tab w:val="clear" w:pos="4819"/>
        <w:tab w:val="clear" w:pos="9638"/>
        <w:tab w:val="right" w:pos="9360"/>
      </w:tabs>
      <w:suppressAutoHyphens w:val="0"/>
      <w:overflowPunct w:val="0"/>
      <w:autoSpaceDE w:val="0"/>
      <w:autoSpaceDN w:val="0"/>
      <w:adjustRightInd w:val="0"/>
      <w:spacing w:before="60"/>
      <w:jc w:val="right"/>
      <w:textAlignment w:val="baseline"/>
    </w:pPr>
    <w:rPr>
      <w:rFonts w:ascii="Arial" w:hAnsi="Arial"/>
      <w:sz w:val="20"/>
      <w:szCs w:val="20"/>
      <w:lang w:eastAsia="ru-RU"/>
    </w:rPr>
  </w:style>
  <w:style w:type="character" w:customStyle="1" w:styleId="DocHeader0">
    <w:name w:val="DocHeader Знак"/>
    <w:link w:val="DocHeader"/>
    <w:rsid w:val="00C074E0"/>
    <w:rPr>
      <w:rFonts w:ascii="Arial" w:eastAsia="Times New Roman" w:hAnsi="Arial" w:cs="Times New Roman"/>
      <w:sz w:val="20"/>
      <w:szCs w:val="20"/>
      <w:lang w:eastAsia="ru-RU"/>
    </w:rPr>
  </w:style>
  <w:style w:type="paragraph" w:customStyle="1" w:styleId="Default">
    <w:name w:val="Default"/>
    <w:rsid w:val="00C074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5textj">
    <w:name w:val=".5 text j"/>
    <w:basedOn w:val="a0"/>
    <w:semiHidden/>
    <w:rsid w:val="00C074E0"/>
    <w:pPr>
      <w:overflowPunct w:val="0"/>
      <w:autoSpaceDE w:val="0"/>
      <w:autoSpaceDN w:val="0"/>
      <w:adjustRightInd w:val="0"/>
      <w:spacing w:after="0" w:line="240" w:lineRule="auto"/>
      <w:ind w:left="720"/>
      <w:jc w:val="both"/>
    </w:pPr>
    <w:rPr>
      <w:rFonts w:ascii="Helvetica" w:eastAsia="Times New Roman" w:hAnsi="Helvetica" w:cs="Times New Roman"/>
      <w:sz w:val="20"/>
      <w:szCs w:val="20"/>
      <w:lang w:val="en-GB"/>
    </w:rPr>
  </w:style>
  <w:style w:type="paragraph" w:customStyle="1" w:styleId="afff7">
    <w:name w:val="Таблицы (моноширинный)"/>
    <w:basedOn w:val="a0"/>
    <w:next w:val="a0"/>
    <w:rsid w:val="00C074E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Preformat">
    <w:name w:val="Preformat"/>
    <w:uiPriority w:val="99"/>
    <w:rsid w:val="00F801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Пункт-3 подзаголовок"/>
    <w:basedOn w:val="a0"/>
    <w:rsid w:val="00743944"/>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eastAsia="ru-RU"/>
    </w:rPr>
  </w:style>
  <w:style w:type="paragraph" w:customStyle="1" w:styleId="BodyTextIndent31">
    <w:name w:val="Body Text Indent 31"/>
    <w:basedOn w:val="a0"/>
    <w:rsid w:val="00456440"/>
    <w:pPr>
      <w:spacing w:before="120" w:after="0" w:line="240" w:lineRule="auto"/>
      <w:ind w:firstLine="567"/>
      <w:jc w:val="both"/>
    </w:pPr>
    <w:rPr>
      <w:rFonts w:ascii="Arial" w:eastAsia="Times New Roman" w:hAnsi="Arial"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82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gazprom-neft.ru/instructions/services/standards/?section=services/drilling" TargetMode="External"/><Relationship Id="rId13" Type="http://schemas.openxmlformats.org/officeDocument/2006/relationships/hyperlink" Target="https://zakupki.gazprom-neft.ru/instructions/services/standards/?section=services/drilling" TargetMode="External"/><Relationship Id="rId18" Type="http://schemas.openxmlformats.org/officeDocument/2006/relationships/hyperlink" Target="https://zakupki.gazprom-neft.ru/instructions/services/standards/?section=services/drillin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upki.gazprom-neft.ru/instructions/services/standards/?section=services/drilling" TargetMode="External"/><Relationship Id="rId17" Type="http://schemas.openxmlformats.org/officeDocument/2006/relationships/hyperlink" Target="https://zakupki.gazprom-neft.ru/instructions/services/standards/?section=services/drilling" TargetMode="External"/><Relationship Id="rId2" Type="http://schemas.openxmlformats.org/officeDocument/2006/relationships/numbering" Target="numbering.xml"/><Relationship Id="rId16" Type="http://schemas.openxmlformats.org/officeDocument/2006/relationships/hyperlink" Target="https://zakupki.gazprom-neft.ru/instructions/services/standards/?section=services/drilling" TargetMode="External"/><Relationship Id="rId20" Type="http://schemas.openxmlformats.org/officeDocument/2006/relationships/hyperlink" Target="https://zakupki.gazprom-neft.ru/instructions/services/standards/?section=services/drill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azprom-neft.ru/instructions/services/standards/?section=services/drilling" TargetMode="External"/><Relationship Id="rId5" Type="http://schemas.openxmlformats.org/officeDocument/2006/relationships/webSettings" Target="webSettings.xml"/><Relationship Id="rId15" Type="http://schemas.openxmlformats.org/officeDocument/2006/relationships/hyperlink" Target="https://zakupki.gazprom-neft.ru/instructions/services/standards/?section=services/drilling" TargetMode="External"/><Relationship Id="rId10" Type="http://schemas.openxmlformats.org/officeDocument/2006/relationships/hyperlink" Target="https://zakupki.gazprom-neft.ru/instructions/services/standards/?section=services/drilling" TargetMode="External"/><Relationship Id="rId19" Type="http://schemas.openxmlformats.org/officeDocument/2006/relationships/hyperlink" Target="https://zakupki.gazprom-neft.ru/instructions/services/standards/?section=services/drilling" TargetMode="External"/><Relationship Id="rId4" Type="http://schemas.openxmlformats.org/officeDocument/2006/relationships/settings" Target="settings.xml"/><Relationship Id="rId9" Type="http://schemas.openxmlformats.org/officeDocument/2006/relationships/hyperlink" Target="https://zakupki.gazprom-neft.ru/instructions/services/standards/?section=services/drilling" TargetMode="External"/><Relationship Id="rId14" Type="http://schemas.openxmlformats.org/officeDocument/2006/relationships/hyperlink" Target="https://zakupki.gazprom-neft.ru/instructions/services/standards/?section=services/drillin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A7B6-1952-4DED-89BB-6968C231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23</Pages>
  <Words>13894</Words>
  <Characters>79196</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Kalchik Irina</dc:creator>
  <cp:keywords/>
  <dc:description/>
  <cp:lastModifiedBy>Kolesnikova Lyudmila</cp:lastModifiedBy>
  <cp:revision>24</cp:revision>
  <cp:lastPrinted>2024-07-18T10:42:00Z</cp:lastPrinted>
  <dcterms:created xsi:type="dcterms:W3CDTF">2024-07-17T07:10:00Z</dcterms:created>
  <dcterms:modified xsi:type="dcterms:W3CDTF">2026-06-09T11:42:00Z</dcterms:modified>
</cp:coreProperties>
</file>